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A83F" w14:textId="35C48F2F" w:rsidR="00CD3B97" w:rsidRPr="00CD3B97" w:rsidRDefault="00801D2C" w:rsidP="00CD3B97">
      <w:pPr>
        <w:ind w:right="1134"/>
        <w:rPr>
          <w:rFonts w:ascii="Arial" w:hAnsi="Arial" w:cs="Arial"/>
          <w:sz w:val="36"/>
          <w:szCs w:val="36"/>
        </w:rPr>
      </w:pPr>
      <w:r>
        <w:rPr>
          <w:rFonts w:ascii="Arial" w:hAnsi="Arial" w:cs="Arial"/>
          <w:b/>
          <w:bCs/>
          <w:sz w:val="36"/>
          <w:szCs w:val="36"/>
        </w:rPr>
        <w:t>E</w:t>
      </w:r>
      <w:r w:rsidR="00CD3B97" w:rsidRPr="00CD3B97">
        <w:rPr>
          <w:rFonts w:ascii="Arial" w:hAnsi="Arial" w:cs="Arial"/>
          <w:b/>
          <w:bCs/>
          <w:sz w:val="36"/>
          <w:szCs w:val="36"/>
        </w:rPr>
        <w:t>hemalige</w:t>
      </w:r>
      <w:r>
        <w:rPr>
          <w:rFonts w:ascii="Arial" w:hAnsi="Arial" w:cs="Arial"/>
          <w:b/>
          <w:bCs/>
          <w:sz w:val="36"/>
          <w:szCs w:val="36"/>
        </w:rPr>
        <w:t>s</w:t>
      </w:r>
      <w:r w:rsidR="00CD3B97" w:rsidRPr="00CD3B97">
        <w:rPr>
          <w:rFonts w:ascii="Arial" w:hAnsi="Arial" w:cs="Arial"/>
          <w:b/>
          <w:bCs/>
          <w:sz w:val="36"/>
          <w:szCs w:val="36"/>
        </w:rPr>
        <w:t xml:space="preserve"> Postzentrum in Offenbach </w:t>
      </w:r>
      <w:r>
        <w:rPr>
          <w:rFonts w:ascii="Arial" w:hAnsi="Arial" w:cs="Arial"/>
          <w:b/>
          <w:bCs/>
          <w:sz w:val="36"/>
          <w:szCs w:val="36"/>
        </w:rPr>
        <w:t>wird Geschichte</w:t>
      </w:r>
    </w:p>
    <w:p w14:paraId="10B66389" w14:textId="77777777" w:rsidR="00CD3B97" w:rsidRDefault="00CD3B97" w:rsidP="00CD3B97">
      <w:pPr>
        <w:ind w:right="1134"/>
        <w:rPr>
          <w:rFonts w:ascii="Arial" w:hAnsi="Arial" w:cs="Arial"/>
        </w:rPr>
      </w:pPr>
    </w:p>
    <w:p w14:paraId="61DE470E" w14:textId="77777777" w:rsidR="003C0AC7" w:rsidRDefault="003C0AC7" w:rsidP="00CD3B97">
      <w:pPr>
        <w:spacing w:line="360" w:lineRule="auto"/>
        <w:ind w:right="1134"/>
        <w:rPr>
          <w:rFonts w:ascii="Arial" w:hAnsi="Arial" w:cs="Arial"/>
          <w:b/>
          <w:bCs/>
        </w:rPr>
      </w:pPr>
    </w:p>
    <w:p w14:paraId="1804398D" w14:textId="379ECAFE" w:rsidR="00CD3B97" w:rsidRPr="00CD3B97" w:rsidRDefault="00CD3B97" w:rsidP="00CD3B97">
      <w:pPr>
        <w:spacing w:line="360" w:lineRule="auto"/>
        <w:ind w:right="1134"/>
        <w:rPr>
          <w:rFonts w:ascii="Arial" w:hAnsi="Arial" w:cs="Arial"/>
          <w:b/>
          <w:bCs/>
        </w:rPr>
      </w:pPr>
      <w:r w:rsidRPr="00CD3B97">
        <w:rPr>
          <w:rFonts w:ascii="Arial" w:hAnsi="Arial" w:cs="Arial"/>
          <w:b/>
          <w:bCs/>
        </w:rPr>
        <w:t xml:space="preserve">Der Abbruch des ehemaligen Postzentrums an der Liebigstraße/Marienstraße </w:t>
      </w:r>
      <w:r w:rsidR="00B32038">
        <w:rPr>
          <w:rFonts w:ascii="Arial" w:hAnsi="Arial" w:cs="Arial"/>
          <w:b/>
          <w:bCs/>
        </w:rPr>
        <w:t xml:space="preserve">in Offenbach </w:t>
      </w:r>
      <w:r w:rsidR="00801D2C">
        <w:rPr>
          <w:rFonts w:ascii="Arial" w:hAnsi="Arial" w:cs="Arial"/>
          <w:b/>
          <w:bCs/>
        </w:rPr>
        <w:t>wird</w:t>
      </w:r>
      <w:r w:rsidRPr="00CD3B97">
        <w:rPr>
          <w:rFonts w:ascii="Arial" w:hAnsi="Arial" w:cs="Arial"/>
          <w:b/>
          <w:bCs/>
        </w:rPr>
        <w:t xml:space="preserve"> voraussichtlich </w:t>
      </w:r>
      <w:r w:rsidR="000D4952">
        <w:rPr>
          <w:rFonts w:ascii="Arial" w:hAnsi="Arial" w:cs="Arial"/>
          <w:b/>
          <w:bCs/>
        </w:rPr>
        <w:t xml:space="preserve">in der vierten </w:t>
      </w:r>
      <w:r w:rsidRPr="00CD3B97">
        <w:rPr>
          <w:rFonts w:ascii="Arial" w:hAnsi="Arial" w:cs="Arial"/>
          <w:b/>
          <w:bCs/>
        </w:rPr>
        <w:t>April</w:t>
      </w:r>
      <w:r w:rsidR="000D4952">
        <w:rPr>
          <w:rFonts w:ascii="Arial" w:hAnsi="Arial" w:cs="Arial"/>
          <w:b/>
          <w:bCs/>
        </w:rPr>
        <w:t>woche</w:t>
      </w:r>
      <w:r w:rsidRPr="00CD3B97">
        <w:rPr>
          <w:rFonts w:ascii="Arial" w:hAnsi="Arial" w:cs="Arial"/>
          <w:b/>
          <w:bCs/>
        </w:rPr>
        <w:t xml:space="preserve"> 2026 beginnen und bis zum Frühjahr 2027 abgeschlossen sein. Damit wird ein seit Jahren leerstehendes Gebäude aus dem Stadtbild verschwinden und Platz für eine neue Quartiersentwicklung </w:t>
      </w:r>
      <w:r w:rsidR="00761844">
        <w:rPr>
          <w:rFonts w:ascii="Arial" w:hAnsi="Arial" w:cs="Arial"/>
          <w:b/>
          <w:bCs/>
        </w:rPr>
        <w:t>ge</w:t>
      </w:r>
      <w:r w:rsidRPr="00CD3B97">
        <w:rPr>
          <w:rFonts w:ascii="Arial" w:hAnsi="Arial" w:cs="Arial"/>
          <w:b/>
          <w:bCs/>
        </w:rPr>
        <w:t>schaffen.</w:t>
      </w:r>
    </w:p>
    <w:p w14:paraId="7599EC4F" w14:textId="77777777" w:rsidR="00CD3B97" w:rsidRDefault="00CD3B97" w:rsidP="00CD3B97">
      <w:pPr>
        <w:spacing w:line="360" w:lineRule="auto"/>
        <w:ind w:right="1134"/>
        <w:rPr>
          <w:rFonts w:ascii="Arial" w:hAnsi="Arial" w:cs="Arial"/>
        </w:rPr>
      </w:pPr>
    </w:p>
    <w:p w14:paraId="7214D878" w14:textId="47502B94" w:rsidR="000B5CE4" w:rsidRDefault="00CD3B97" w:rsidP="00CD3B97">
      <w:pPr>
        <w:spacing w:line="360" w:lineRule="auto"/>
        <w:ind w:right="1134"/>
        <w:rPr>
          <w:rFonts w:ascii="Arial" w:hAnsi="Arial" w:cs="Arial"/>
        </w:rPr>
      </w:pPr>
      <w:r w:rsidRPr="00CD3B97">
        <w:rPr>
          <w:rFonts w:ascii="Arial" w:hAnsi="Arial" w:cs="Arial"/>
        </w:rPr>
        <w:t>Offenbach am Main – Das Postzentrum, 1986 eröffnet und bis 201</w:t>
      </w:r>
      <w:r w:rsidR="00FC321F">
        <w:rPr>
          <w:rFonts w:ascii="Arial" w:hAnsi="Arial" w:cs="Arial"/>
        </w:rPr>
        <w:t>8</w:t>
      </w:r>
      <w:r w:rsidRPr="00CD3B97">
        <w:rPr>
          <w:rFonts w:ascii="Arial" w:hAnsi="Arial" w:cs="Arial"/>
        </w:rPr>
        <w:t xml:space="preserve"> in Betrieb, steht seit der Aufgabe durch die Post leer und befindet sich </w:t>
      </w:r>
      <w:r w:rsidR="00761844">
        <w:rPr>
          <w:rFonts w:ascii="Arial" w:hAnsi="Arial" w:cs="Arial"/>
        </w:rPr>
        <w:t xml:space="preserve">zwischenzeitlich </w:t>
      </w:r>
      <w:r w:rsidRPr="00CD3B97">
        <w:rPr>
          <w:rFonts w:ascii="Arial" w:hAnsi="Arial" w:cs="Arial"/>
        </w:rPr>
        <w:t xml:space="preserve">in einem </w:t>
      </w:r>
      <w:r w:rsidR="00761844">
        <w:rPr>
          <w:rFonts w:ascii="Arial" w:hAnsi="Arial" w:cs="Arial"/>
        </w:rPr>
        <w:t>sehr baufälligen</w:t>
      </w:r>
      <w:r w:rsidRPr="00CD3B97">
        <w:rPr>
          <w:rFonts w:ascii="Arial" w:hAnsi="Arial" w:cs="Arial"/>
        </w:rPr>
        <w:t xml:space="preserve"> Zustand. </w:t>
      </w:r>
      <w:r>
        <w:rPr>
          <w:rFonts w:ascii="Arial" w:hAnsi="Arial" w:cs="Arial"/>
        </w:rPr>
        <w:t>Die Unternehmensgruppe Nassauische Heimstätte | Wohnstadt (NHW) hatte das Gebäude 2019 erworben und plant auf dem Gelände ein gemischtes Quartier</w:t>
      </w:r>
      <w:r w:rsidR="00825EF1">
        <w:rPr>
          <w:rFonts w:ascii="Arial" w:hAnsi="Arial" w:cs="Arial"/>
        </w:rPr>
        <w:t xml:space="preserve"> mit </w:t>
      </w:r>
      <w:r w:rsidR="00CF3482">
        <w:rPr>
          <w:rFonts w:ascii="Arial" w:hAnsi="Arial" w:cs="Arial"/>
        </w:rPr>
        <w:t xml:space="preserve">dem </w:t>
      </w:r>
      <w:r w:rsidR="00825EF1">
        <w:rPr>
          <w:rFonts w:ascii="Arial" w:hAnsi="Arial" w:cs="Arial"/>
        </w:rPr>
        <w:t>Schwerpunkt auf Wohnungen</w:t>
      </w:r>
      <w:r>
        <w:rPr>
          <w:rFonts w:ascii="Arial" w:hAnsi="Arial" w:cs="Arial"/>
        </w:rPr>
        <w:t xml:space="preserve">. </w:t>
      </w:r>
      <w:r w:rsidRPr="00CD3B97">
        <w:rPr>
          <w:rFonts w:ascii="Arial" w:hAnsi="Arial" w:cs="Arial"/>
        </w:rPr>
        <w:t>Aufgrund baulicher Mängel</w:t>
      </w:r>
      <w:r w:rsidR="0071250E">
        <w:rPr>
          <w:rFonts w:ascii="Arial" w:hAnsi="Arial" w:cs="Arial"/>
        </w:rPr>
        <w:t xml:space="preserve"> und</w:t>
      </w:r>
      <w:r w:rsidRPr="00CD3B97">
        <w:rPr>
          <w:rFonts w:ascii="Arial" w:hAnsi="Arial" w:cs="Arial"/>
        </w:rPr>
        <w:t xml:space="preserve"> </w:t>
      </w:r>
      <w:r w:rsidR="00761844">
        <w:rPr>
          <w:rFonts w:ascii="Arial" w:hAnsi="Arial" w:cs="Arial"/>
        </w:rPr>
        <w:t xml:space="preserve">des </w:t>
      </w:r>
      <w:r w:rsidRPr="00CD3B97">
        <w:rPr>
          <w:rFonts w:ascii="Arial" w:hAnsi="Arial" w:cs="Arial"/>
        </w:rPr>
        <w:t xml:space="preserve">zunehmenden Verfalls sowie </w:t>
      </w:r>
      <w:r w:rsidR="00825EF1">
        <w:rPr>
          <w:rFonts w:ascii="Arial" w:hAnsi="Arial" w:cs="Arial"/>
        </w:rPr>
        <w:t>hohen Aufwands für die Sicherung</w:t>
      </w:r>
      <w:r w:rsidRPr="00CD3B97">
        <w:rPr>
          <w:rFonts w:ascii="Arial" w:hAnsi="Arial" w:cs="Arial"/>
        </w:rPr>
        <w:t xml:space="preserve"> wurde die Entscheidung für einen vollständigen Abriss getroffen</w:t>
      </w:r>
      <w:r>
        <w:rPr>
          <w:rFonts w:ascii="Arial" w:hAnsi="Arial" w:cs="Arial"/>
        </w:rPr>
        <w:t>, der nächste Woche beginnen soll</w:t>
      </w:r>
      <w:r w:rsidRPr="00CD3B97">
        <w:rPr>
          <w:rFonts w:ascii="Arial" w:hAnsi="Arial" w:cs="Arial"/>
        </w:rPr>
        <w:t xml:space="preserve">. Der Rückbau erfolgt kontrolliert und abschnittsweise. Vor Beginn der eigentlichen Abbrucharbeiten wird das Gebäude </w:t>
      </w:r>
      <w:r w:rsidR="00CF3482">
        <w:rPr>
          <w:rFonts w:ascii="Arial" w:hAnsi="Arial" w:cs="Arial"/>
        </w:rPr>
        <w:t xml:space="preserve">fachgerecht </w:t>
      </w:r>
      <w:r w:rsidRPr="00CD3B97">
        <w:rPr>
          <w:rFonts w:ascii="Arial" w:hAnsi="Arial" w:cs="Arial"/>
        </w:rPr>
        <w:t>entkernt</w:t>
      </w:r>
      <w:r w:rsidR="00CF3482">
        <w:rPr>
          <w:rFonts w:ascii="Arial" w:hAnsi="Arial" w:cs="Arial"/>
        </w:rPr>
        <w:t>.</w:t>
      </w:r>
    </w:p>
    <w:p w14:paraId="2D53218C" w14:textId="77777777" w:rsidR="000B5CE4" w:rsidRDefault="000B5CE4" w:rsidP="00CD3B97">
      <w:pPr>
        <w:spacing w:line="360" w:lineRule="auto"/>
        <w:ind w:right="1134"/>
        <w:rPr>
          <w:rFonts w:ascii="Arial" w:hAnsi="Arial" w:cs="Arial"/>
        </w:rPr>
      </w:pPr>
    </w:p>
    <w:p w14:paraId="46227028" w14:textId="77777777" w:rsidR="000B5CE4" w:rsidRPr="000B5CE4" w:rsidRDefault="000B5CE4" w:rsidP="00CD3B97">
      <w:pPr>
        <w:spacing w:line="360" w:lineRule="auto"/>
        <w:ind w:right="1134"/>
        <w:rPr>
          <w:rFonts w:ascii="Arial" w:hAnsi="Arial" w:cs="Arial"/>
          <w:b/>
          <w:bCs/>
        </w:rPr>
      </w:pPr>
      <w:r w:rsidRPr="000B5CE4">
        <w:rPr>
          <w:rFonts w:ascii="Arial" w:hAnsi="Arial" w:cs="Arial"/>
          <w:b/>
          <w:bCs/>
        </w:rPr>
        <w:t>Belastung so gering wie möglich</w:t>
      </w:r>
    </w:p>
    <w:p w14:paraId="6A4CE270" w14:textId="1F5F74F8" w:rsidR="00CD3B97" w:rsidRPr="00CD3B97" w:rsidRDefault="00CD3B97" w:rsidP="00CD3B97">
      <w:pPr>
        <w:spacing w:line="360" w:lineRule="auto"/>
        <w:ind w:right="1134"/>
        <w:rPr>
          <w:rFonts w:ascii="Arial" w:hAnsi="Arial" w:cs="Arial"/>
        </w:rPr>
      </w:pPr>
      <w:r w:rsidRPr="00CD3B97">
        <w:rPr>
          <w:rFonts w:ascii="Arial" w:hAnsi="Arial" w:cs="Arial"/>
        </w:rPr>
        <w:t xml:space="preserve">Während der Arbeiten kann es zeitweise zu Lärm- und Staubentwicklungen kommen. </w:t>
      </w:r>
      <w:r>
        <w:rPr>
          <w:rFonts w:ascii="Arial" w:hAnsi="Arial" w:cs="Arial"/>
        </w:rPr>
        <w:t xml:space="preserve">Wie die NHW </w:t>
      </w:r>
      <w:r w:rsidRPr="00CD3B97">
        <w:rPr>
          <w:rFonts w:ascii="Arial" w:hAnsi="Arial" w:cs="Arial"/>
        </w:rPr>
        <w:t>beton</w:t>
      </w:r>
      <w:r>
        <w:rPr>
          <w:rFonts w:ascii="Arial" w:hAnsi="Arial" w:cs="Arial"/>
        </w:rPr>
        <w:t>t, werden</w:t>
      </w:r>
      <w:r w:rsidR="00CF3482">
        <w:rPr>
          <w:rFonts w:ascii="Arial" w:hAnsi="Arial" w:cs="Arial"/>
        </w:rPr>
        <w:t xml:space="preserve"> selbstverständlich</w:t>
      </w:r>
      <w:r>
        <w:rPr>
          <w:rFonts w:ascii="Arial" w:hAnsi="Arial" w:cs="Arial"/>
        </w:rPr>
        <w:t xml:space="preserve"> </w:t>
      </w:r>
      <w:r w:rsidRPr="00CD3B97">
        <w:rPr>
          <w:rFonts w:ascii="Arial" w:hAnsi="Arial" w:cs="Arial"/>
        </w:rPr>
        <w:t>alle gesetzlichen Vorgaben eingehalten und Maßnahmen zur Minimierung der Belastungen für Anwohner umgesetzt</w:t>
      </w:r>
      <w:r>
        <w:rPr>
          <w:rFonts w:ascii="Arial" w:hAnsi="Arial" w:cs="Arial"/>
        </w:rPr>
        <w:t>.</w:t>
      </w:r>
      <w:r w:rsidRPr="00CD3B97">
        <w:rPr>
          <w:rFonts w:ascii="Arial" w:hAnsi="Arial" w:cs="Arial"/>
        </w:rPr>
        <w:t xml:space="preserve"> Die Arbeiten finden ausschließlich werktags in der Regel zwischen 7 </w:t>
      </w:r>
      <w:r w:rsidRPr="00CD3B97">
        <w:rPr>
          <w:rFonts w:ascii="Arial" w:hAnsi="Arial" w:cs="Arial"/>
        </w:rPr>
        <w:lastRenderedPageBreak/>
        <w:t xml:space="preserve">und 17 Uhr statt. Nacht- und Wochenendarbeiten sind nicht geplant. </w:t>
      </w:r>
      <w:r w:rsidR="001275E7">
        <w:rPr>
          <w:rFonts w:ascii="Arial" w:hAnsi="Arial" w:cs="Arial"/>
        </w:rPr>
        <w:t>Die Anwohner wurden im Vorfeld durch Postwurfsendungen informiert.</w:t>
      </w:r>
      <w:r w:rsidRPr="00CD3B97">
        <w:rPr>
          <w:rFonts w:ascii="Arial" w:hAnsi="Arial" w:cs="Arial"/>
        </w:rPr>
        <w:t xml:space="preserve"> Bereits im Vorfeld wurden vorbereitende Maßnahmen umgesetzt, </w:t>
      </w:r>
      <w:r w:rsidR="00CF3482">
        <w:rPr>
          <w:rFonts w:ascii="Arial" w:hAnsi="Arial" w:cs="Arial"/>
        </w:rPr>
        <w:t>etwa da</w:t>
      </w:r>
      <w:r w:rsidR="00C43E1F">
        <w:rPr>
          <w:rFonts w:ascii="Arial" w:hAnsi="Arial" w:cs="Arial"/>
        </w:rPr>
        <w:t>s</w:t>
      </w:r>
      <w:r w:rsidRPr="00CD3B97">
        <w:rPr>
          <w:rFonts w:ascii="Arial" w:hAnsi="Arial" w:cs="Arial"/>
        </w:rPr>
        <w:t xml:space="preserve"> Anbringen von </w:t>
      </w:r>
      <w:r w:rsidR="00C43E1F">
        <w:rPr>
          <w:rFonts w:ascii="Arial" w:hAnsi="Arial" w:cs="Arial"/>
        </w:rPr>
        <w:t>N</w:t>
      </w:r>
      <w:r w:rsidR="00C43E1F" w:rsidRPr="00CD3B97">
        <w:rPr>
          <w:rFonts w:ascii="Arial" w:hAnsi="Arial" w:cs="Arial"/>
        </w:rPr>
        <w:t>istkästen</w:t>
      </w:r>
      <w:r w:rsidR="00C43E1F">
        <w:rPr>
          <w:rFonts w:ascii="Arial" w:hAnsi="Arial" w:cs="Arial"/>
        </w:rPr>
        <w:t xml:space="preserve"> </w:t>
      </w:r>
      <w:r w:rsidR="00A3479E">
        <w:rPr>
          <w:rFonts w:ascii="Arial" w:hAnsi="Arial" w:cs="Arial"/>
        </w:rPr>
        <w:t>auf Nachbar</w:t>
      </w:r>
      <w:r w:rsidR="00C43E1F">
        <w:rPr>
          <w:rFonts w:ascii="Arial" w:hAnsi="Arial" w:cs="Arial"/>
        </w:rPr>
        <w:t>grundstücken</w:t>
      </w:r>
      <w:r w:rsidRPr="00CD3B97">
        <w:rPr>
          <w:rFonts w:ascii="Arial" w:hAnsi="Arial" w:cs="Arial"/>
        </w:rPr>
        <w:t xml:space="preserve"> zum Schutz von Vogelarten</w:t>
      </w:r>
    </w:p>
    <w:p w14:paraId="5DA43417" w14:textId="77777777" w:rsidR="00CD3B97" w:rsidRDefault="00CD3B97" w:rsidP="00CD3B97">
      <w:pPr>
        <w:spacing w:line="360" w:lineRule="auto"/>
        <w:ind w:right="1134"/>
        <w:rPr>
          <w:rFonts w:ascii="Arial" w:hAnsi="Arial" w:cs="Arial"/>
        </w:rPr>
      </w:pPr>
    </w:p>
    <w:p w14:paraId="218A57E6" w14:textId="2C171773" w:rsidR="000B5CE4" w:rsidRPr="000B5CE4" w:rsidRDefault="00A3479E" w:rsidP="00CD3B97">
      <w:pPr>
        <w:spacing w:line="360" w:lineRule="auto"/>
        <w:ind w:right="1134"/>
        <w:rPr>
          <w:rFonts w:ascii="Arial" w:hAnsi="Arial" w:cs="Arial"/>
          <w:b/>
          <w:bCs/>
        </w:rPr>
      </w:pPr>
      <w:r>
        <w:rPr>
          <w:rFonts w:ascii="Arial" w:hAnsi="Arial" w:cs="Arial"/>
          <w:b/>
          <w:bCs/>
        </w:rPr>
        <w:t>Wohnquartier</w:t>
      </w:r>
      <w:r w:rsidR="000B5CE4" w:rsidRPr="000B5CE4">
        <w:rPr>
          <w:rFonts w:ascii="Arial" w:hAnsi="Arial" w:cs="Arial"/>
          <w:b/>
          <w:bCs/>
        </w:rPr>
        <w:t xml:space="preserve"> geplant</w:t>
      </w:r>
    </w:p>
    <w:p w14:paraId="33E024EE" w14:textId="3E4C5A95" w:rsidR="00CD3B97" w:rsidRPr="00CD3B97" w:rsidRDefault="00CD3B97" w:rsidP="00CD3B97">
      <w:pPr>
        <w:spacing w:line="360" w:lineRule="auto"/>
        <w:ind w:right="1134"/>
        <w:rPr>
          <w:rFonts w:ascii="Arial" w:hAnsi="Arial" w:cs="Arial"/>
        </w:rPr>
      </w:pPr>
      <w:r w:rsidRPr="00CD3B97">
        <w:rPr>
          <w:rFonts w:ascii="Arial" w:hAnsi="Arial" w:cs="Arial"/>
        </w:rPr>
        <w:t>Auf dem rund 1,2 Hektar großen Areal ist langfristig das „Liebigquartier“ geplant</w:t>
      </w:r>
      <w:r w:rsidR="001275E7">
        <w:rPr>
          <w:rFonts w:ascii="Arial" w:hAnsi="Arial" w:cs="Arial"/>
        </w:rPr>
        <w:t>, ein gemischtes Quartier mit</w:t>
      </w:r>
      <w:r w:rsidRPr="00CD3B97">
        <w:rPr>
          <w:rFonts w:ascii="Arial" w:hAnsi="Arial" w:cs="Arial"/>
        </w:rPr>
        <w:t xml:space="preserve"> </w:t>
      </w:r>
      <w:r w:rsidR="00C43E1F">
        <w:rPr>
          <w:rFonts w:ascii="Arial" w:hAnsi="Arial" w:cs="Arial"/>
        </w:rPr>
        <w:t xml:space="preserve">bezahlbaren </w:t>
      </w:r>
      <w:r w:rsidRPr="00CD3B97">
        <w:rPr>
          <w:rFonts w:ascii="Arial" w:hAnsi="Arial" w:cs="Arial"/>
        </w:rPr>
        <w:t xml:space="preserve">Wohnungen, darunter auch </w:t>
      </w:r>
      <w:r w:rsidR="00C43E1F">
        <w:rPr>
          <w:rFonts w:ascii="Arial" w:hAnsi="Arial" w:cs="Arial"/>
        </w:rPr>
        <w:t xml:space="preserve">ein nennenswerter Anteil </w:t>
      </w:r>
      <w:r w:rsidRPr="00CD3B97">
        <w:rPr>
          <w:rFonts w:ascii="Arial" w:hAnsi="Arial" w:cs="Arial"/>
        </w:rPr>
        <w:t xml:space="preserve">geförderter Wohnraum, sowie </w:t>
      </w:r>
      <w:r w:rsidR="001275E7">
        <w:rPr>
          <w:rFonts w:ascii="Arial" w:hAnsi="Arial" w:cs="Arial"/>
        </w:rPr>
        <w:t xml:space="preserve">sozialer Infrastruktur </w:t>
      </w:r>
      <w:r w:rsidR="00C43E1F">
        <w:rPr>
          <w:rFonts w:ascii="Arial" w:hAnsi="Arial" w:cs="Arial"/>
        </w:rPr>
        <w:t xml:space="preserve">in Form einer Kindertagesstätte </w:t>
      </w:r>
      <w:r w:rsidRPr="00CD3B97">
        <w:rPr>
          <w:rFonts w:ascii="Arial" w:hAnsi="Arial" w:cs="Arial"/>
        </w:rPr>
        <w:t xml:space="preserve">und ergänzende gewerbliche Nutzungen. Ein konkreter Zeitplan für den Neubau steht derzeit noch nicht fest. </w:t>
      </w:r>
      <w:r w:rsidR="0071250E">
        <w:rPr>
          <w:rFonts w:ascii="Arial" w:hAnsi="Arial" w:cs="Arial"/>
        </w:rPr>
        <w:t xml:space="preserve">Zurzeit erstellt die Stadt Offenbach einen vorhabenbezogenen Bebauungsplan. </w:t>
      </w:r>
      <w:r w:rsidR="00801D2C" w:rsidRPr="00CD3B97">
        <w:rPr>
          <w:rFonts w:ascii="Arial" w:hAnsi="Arial" w:cs="Arial"/>
        </w:rPr>
        <w:t>Ziel ist es, die bislang brachliegende Fläche städtebaulich neu zu ordnen und einer zeitgemäßen Nutzung zuzuführen.</w:t>
      </w:r>
      <w:r w:rsidR="00801D2C">
        <w:rPr>
          <w:rFonts w:ascii="Arial" w:hAnsi="Arial" w:cs="Arial"/>
        </w:rPr>
        <w:t xml:space="preserve"> </w:t>
      </w:r>
      <w:r w:rsidRPr="00CD3B97">
        <w:rPr>
          <w:rFonts w:ascii="Arial" w:hAnsi="Arial" w:cs="Arial"/>
        </w:rPr>
        <w:t xml:space="preserve">Mit dem Abbruch beginnt der erste sichtbare Schritt für die Entwicklung </w:t>
      </w:r>
      <w:r w:rsidR="00C43E1F">
        <w:rPr>
          <w:rFonts w:ascii="Arial" w:hAnsi="Arial" w:cs="Arial"/>
        </w:rPr>
        <w:t>des Liebigq</w:t>
      </w:r>
      <w:r w:rsidR="000F6E4B" w:rsidRPr="00CD3B97">
        <w:rPr>
          <w:rFonts w:ascii="Arial" w:hAnsi="Arial" w:cs="Arial"/>
        </w:rPr>
        <w:t>uartier</w:t>
      </w:r>
      <w:r w:rsidR="00C43E1F">
        <w:rPr>
          <w:rFonts w:ascii="Arial" w:hAnsi="Arial" w:cs="Arial"/>
        </w:rPr>
        <w:t>s</w:t>
      </w:r>
      <w:r w:rsidRPr="00CD3B97">
        <w:rPr>
          <w:rFonts w:ascii="Arial" w:hAnsi="Arial" w:cs="Arial"/>
        </w:rPr>
        <w:t xml:space="preserve">. </w:t>
      </w:r>
    </w:p>
    <w:p w14:paraId="219B9344" w14:textId="1E53565A" w:rsidR="005D3F38" w:rsidRDefault="005D3F38" w:rsidP="00CD3B97">
      <w:pPr>
        <w:spacing w:line="360" w:lineRule="auto"/>
        <w:ind w:right="1134"/>
        <w:rPr>
          <w:rFonts w:ascii="Arial" w:hAnsi="Arial" w:cs="Arial"/>
        </w:rPr>
      </w:pPr>
    </w:p>
    <w:p w14:paraId="3FAAFA51" w14:textId="77777777" w:rsidR="00563F53" w:rsidRPr="000F6E4B" w:rsidRDefault="00563F53" w:rsidP="00563F53">
      <w:pPr>
        <w:ind w:right="1417"/>
        <w:rPr>
          <w:rFonts w:ascii="Arial" w:hAnsi="Arial" w:cs="Arial"/>
          <w:sz w:val="20"/>
          <w:szCs w:val="20"/>
        </w:rPr>
      </w:pPr>
      <w:r w:rsidRPr="000F6E4B">
        <w:rPr>
          <w:rFonts w:ascii="Arial" w:hAnsi="Arial" w:cs="Arial"/>
          <w:b/>
          <w:bCs/>
          <w:sz w:val="20"/>
          <w:szCs w:val="20"/>
        </w:rPr>
        <w:t>Unternehmensgruppe Nassauische Heimstätte | Wohnstadt</w:t>
      </w:r>
      <w:r w:rsidRPr="000F6E4B">
        <w:rPr>
          <w:rFonts w:ascii="Arial" w:hAnsi="Arial" w:cs="Arial"/>
          <w:sz w:val="20"/>
          <w:szCs w:val="20"/>
        </w:rPr>
        <w:t> </w:t>
      </w:r>
    </w:p>
    <w:p w14:paraId="38F35D27" w14:textId="4BAFF1D9" w:rsidR="00563F53" w:rsidRPr="00822AE4" w:rsidRDefault="00563F53" w:rsidP="00563F53">
      <w:pPr>
        <w:ind w:right="1417"/>
        <w:rPr>
          <w:rFonts w:ascii="Arial" w:hAnsi="Arial" w:cs="Arial"/>
        </w:rPr>
      </w:pPr>
      <w:r w:rsidRPr="000F6E4B">
        <w:rPr>
          <w:rFonts w:ascii="Arial" w:hAnsi="Arial" w:cs="Arial"/>
          <w:sz w:val="20"/>
          <w:szCs w:val="20"/>
        </w:rPr>
        <w:t>Die Unternehmensgruppe Nassauische Heimstätte | Wohnstadt (NHW) mit Sitz in Frankfurt am Main und Kassel bietet seit über 100 Jahren umfassende Dienstleistungen in den Bereichen Wohnen, Bauen und Entwickeln. Sie beschäftigt mehr als 900 Mitarbeitende. Mit </w:t>
      </w:r>
      <w:r w:rsidR="000F6E4B">
        <w:rPr>
          <w:rFonts w:ascii="Arial" w:hAnsi="Arial" w:cs="Arial"/>
          <w:sz w:val="20"/>
          <w:szCs w:val="20"/>
        </w:rPr>
        <w:t>rund</w:t>
      </w:r>
      <w:r w:rsidRPr="000F6E4B">
        <w:rPr>
          <w:rFonts w:ascii="Arial" w:hAnsi="Arial" w:cs="Arial"/>
          <w:sz w:val="20"/>
          <w:szCs w:val="20"/>
        </w:rPr>
        <w:t> 6</w:t>
      </w:r>
      <w:r w:rsidR="000F6E4B">
        <w:rPr>
          <w:rFonts w:ascii="Arial" w:hAnsi="Arial" w:cs="Arial"/>
          <w:sz w:val="20"/>
          <w:szCs w:val="20"/>
        </w:rPr>
        <w:t>1</w:t>
      </w:r>
      <w:r w:rsidRPr="000F6E4B">
        <w:rPr>
          <w:rFonts w:ascii="Arial" w:hAnsi="Arial" w:cs="Arial"/>
          <w:sz w:val="20"/>
          <w:szCs w:val="20"/>
        </w:rPr>
        <w:t>.000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7" w:tgtFrame="_blank" w:history="1">
        <w:r w:rsidRPr="000F6E4B">
          <w:rPr>
            <w:rStyle w:val="Hyperlink"/>
            <w:rFonts w:ascii="Arial" w:hAnsi="Arial" w:cs="Arial"/>
            <w:sz w:val="20"/>
            <w:szCs w:val="20"/>
          </w:rPr>
          <w:t>www.nhw.de/</w:t>
        </w:r>
      </w:hyperlink>
    </w:p>
    <w:sectPr w:rsidR="00563F53" w:rsidRPr="00822AE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C695" w14:textId="77777777" w:rsidR="00D803AC" w:rsidRDefault="00D803AC">
      <w:r>
        <w:separator/>
      </w:r>
    </w:p>
  </w:endnote>
  <w:endnote w:type="continuationSeparator" w:id="0">
    <w:p w14:paraId="1E5FB808" w14:textId="77777777" w:rsidR="00D803AC" w:rsidRDefault="00D8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1936CDC3"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w:t>
    </w:r>
    <w:r w:rsidR="00307925">
      <w:rPr>
        <w:rFonts w:ascii="Arial" w:hAnsi="Arial" w:cs="Arial"/>
        <w:sz w:val="16"/>
        <w:szCs w:val="16"/>
      </w:rPr>
      <w:t>Westhafenplatz 1</w:t>
    </w:r>
    <w:r>
      <w:rPr>
        <w:rFonts w:ascii="Arial" w:hAnsi="Arial" w:cs="Arial"/>
        <w:sz w:val="16"/>
        <w:szCs w:val="16"/>
      </w:rPr>
      <w:t xml:space="preserve"> | 60</w:t>
    </w:r>
    <w:r w:rsidR="00307925">
      <w:rPr>
        <w:rFonts w:ascii="Arial" w:hAnsi="Arial" w:cs="Arial"/>
        <w:sz w:val="16"/>
        <w:szCs w:val="16"/>
      </w:rPr>
      <w:t>327</w:t>
    </w:r>
    <w:r>
      <w:rPr>
        <w:rFonts w:ascii="Arial" w:hAnsi="Arial" w:cs="Arial"/>
        <w:sz w:val="16"/>
        <w:szCs w:val="16"/>
      </w:rPr>
      <w:t xml:space="preserve">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5522" w14:textId="77777777" w:rsidR="00D803AC" w:rsidRDefault="00D803AC">
      <w:r>
        <w:separator/>
      </w:r>
    </w:p>
  </w:footnote>
  <w:footnote w:type="continuationSeparator" w:id="0">
    <w:p w14:paraId="5BF4617C" w14:textId="77777777" w:rsidR="00D803AC" w:rsidRDefault="00D8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4B40574C" w:rsidR="005D3F38" w:rsidRDefault="00B030CD">
    <w:pPr>
      <w:pStyle w:val="Kopfzeile"/>
      <w:rPr>
        <w:rFonts w:ascii="Arial" w:hAnsi="Arial" w:cs="Arial"/>
      </w:rPr>
    </w:pPr>
    <w:r>
      <w:rPr>
        <w:rFonts w:ascii="Arial" w:hAnsi="Arial" w:cs="Arial"/>
      </w:rPr>
      <w:t>Datum</w:t>
    </w:r>
    <w:r w:rsidR="00563F53">
      <w:rPr>
        <w:rFonts w:ascii="Arial" w:hAnsi="Arial" w:cs="Arial"/>
      </w:rPr>
      <w:t xml:space="preserve"> </w:t>
    </w:r>
    <w:r w:rsidR="00307925">
      <w:rPr>
        <w:rFonts w:ascii="Arial" w:hAnsi="Arial" w:cs="Arial"/>
      </w:rPr>
      <w:t>16</w:t>
    </w:r>
    <w:r>
      <w:rPr>
        <w:rFonts w:ascii="Arial" w:hAnsi="Arial" w:cs="Arial"/>
      </w:rPr>
      <w:t>.</w:t>
    </w:r>
    <w:r w:rsidR="00563F53">
      <w:rPr>
        <w:rFonts w:ascii="Arial" w:hAnsi="Arial" w:cs="Arial"/>
      </w:rPr>
      <w:t>04</w:t>
    </w:r>
    <w:r>
      <w:rPr>
        <w:rFonts w:ascii="Arial" w:hAnsi="Arial" w:cs="Arial"/>
      </w:rPr>
      <w:t>.</w:t>
    </w:r>
    <w:r w:rsidR="00563F53">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64884B48" w:rsidR="005D3F38" w:rsidRDefault="00B030CD">
    <w:pPr>
      <w:pStyle w:val="Kopfzeile"/>
      <w:rPr>
        <w:rFonts w:ascii="Arial" w:hAnsi="Arial" w:cs="Arial"/>
      </w:rPr>
    </w:pPr>
    <w:r>
      <w:rPr>
        <w:rFonts w:ascii="Arial" w:hAnsi="Arial" w:cs="Arial"/>
      </w:rPr>
      <w:t xml:space="preserve">Anzahl Zeichen inkl. Leerzeichen: </w:t>
    </w:r>
    <w:r w:rsidR="00801D2C">
      <w:rPr>
        <w:rFonts w:ascii="Arial" w:hAnsi="Arial" w:cs="Arial"/>
      </w:rPr>
      <w:t>2</w:t>
    </w:r>
    <w:r w:rsidR="00563F53">
      <w:rPr>
        <w:rFonts w:ascii="Arial" w:hAnsi="Arial" w:cs="Arial"/>
      </w:rPr>
      <w:t>.</w:t>
    </w:r>
    <w:r w:rsidR="00D976AE">
      <w:rPr>
        <w:rFonts w:ascii="Arial" w:hAnsi="Arial" w:cs="Arial"/>
      </w:rPr>
      <w:t>36</w:t>
    </w:r>
    <w:r w:rsidR="000B5CE4">
      <w:rPr>
        <w:rFonts w:ascii="Arial" w:hAnsi="Arial" w:cs="Arial"/>
      </w:rPr>
      <w:t>0</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85A962-E2D9-43B4-A7CB-6CE21C0D4540}"/>
    <w:docVar w:name="dgnword-eventsink" w:val="2286103495680"/>
  </w:docVars>
  <w:rsids>
    <w:rsidRoot w:val="005D3F38"/>
    <w:rsid w:val="000863C8"/>
    <w:rsid w:val="000B5CE4"/>
    <w:rsid w:val="000D4952"/>
    <w:rsid w:val="000F1345"/>
    <w:rsid w:val="000F6E4B"/>
    <w:rsid w:val="000F7FC3"/>
    <w:rsid w:val="001275E7"/>
    <w:rsid w:val="00196562"/>
    <w:rsid w:val="00205E88"/>
    <w:rsid w:val="002C4ADC"/>
    <w:rsid w:val="00307925"/>
    <w:rsid w:val="00361F18"/>
    <w:rsid w:val="003C0AC7"/>
    <w:rsid w:val="003D120A"/>
    <w:rsid w:val="003E453A"/>
    <w:rsid w:val="00421F45"/>
    <w:rsid w:val="00477191"/>
    <w:rsid w:val="004821BF"/>
    <w:rsid w:val="004E77A6"/>
    <w:rsid w:val="00563613"/>
    <w:rsid w:val="00563F53"/>
    <w:rsid w:val="00566065"/>
    <w:rsid w:val="005D3F38"/>
    <w:rsid w:val="00600A72"/>
    <w:rsid w:val="00641A16"/>
    <w:rsid w:val="00653222"/>
    <w:rsid w:val="00665AFE"/>
    <w:rsid w:val="006A7C9D"/>
    <w:rsid w:val="0071250E"/>
    <w:rsid w:val="00761844"/>
    <w:rsid w:val="007712CB"/>
    <w:rsid w:val="007B09A9"/>
    <w:rsid w:val="007C4B0A"/>
    <w:rsid w:val="007E542E"/>
    <w:rsid w:val="007E5E68"/>
    <w:rsid w:val="007F1A01"/>
    <w:rsid w:val="00801D2C"/>
    <w:rsid w:val="00822AE4"/>
    <w:rsid w:val="00825EF1"/>
    <w:rsid w:val="008505BB"/>
    <w:rsid w:val="0086086A"/>
    <w:rsid w:val="008F662C"/>
    <w:rsid w:val="0094448C"/>
    <w:rsid w:val="009C37CA"/>
    <w:rsid w:val="00A03FBD"/>
    <w:rsid w:val="00A3479E"/>
    <w:rsid w:val="00AC6FA6"/>
    <w:rsid w:val="00AC7417"/>
    <w:rsid w:val="00AF6E95"/>
    <w:rsid w:val="00B030CD"/>
    <w:rsid w:val="00B32038"/>
    <w:rsid w:val="00B66527"/>
    <w:rsid w:val="00C43E1F"/>
    <w:rsid w:val="00CD3B97"/>
    <w:rsid w:val="00CD6371"/>
    <w:rsid w:val="00CF3482"/>
    <w:rsid w:val="00D05066"/>
    <w:rsid w:val="00D319E1"/>
    <w:rsid w:val="00D803AC"/>
    <w:rsid w:val="00D976AE"/>
    <w:rsid w:val="00DA50D6"/>
    <w:rsid w:val="00DC29FE"/>
    <w:rsid w:val="00DF48A9"/>
    <w:rsid w:val="00E147C7"/>
    <w:rsid w:val="00E24F7F"/>
    <w:rsid w:val="00E73BB2"/>
    <w:rsid w:val="00ED1CC1"/>
    <w:rsid w:val="00F467AC"/>
    <w:rsid w:val="00F55BF9"/>
    <w:rsid w:val="00F82740"/>
    <w:rsid w:val="00FB4482"/>
    <w:rsid w:val="00FC321F"/>
    <w:rsid w:val="00FC5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563F53"/>
    <w:rPr>
      <w:sz w:val="16"/>
      <w:szCs w:val="16"/>
    </w:rPr>
  </w:style>
  <w:style w:type="paragraph" w:customStyle="1" w:styleId="xmsonormal">
    <w:name w:val="x_msonormal"/>
    <w:basedOn w:val="Standard"/>
    <w:rsid w:val="00563F53"/>
    <w:rPr>
      <w:rFonts w:cs="Calibri"/>
      <w:lang w:eastAsia="de-DE"/>
    </w:rPr>
  </w:style>
  <w:style w:type="paragraph" w:styleId="berarbeitung">
    <w:name w:val="Revision"/>
    <w:hidden/>
    <w:uiPriority w:val="99"/>
    <w:semiHidden/>
    <w:rsid w:val="00DA50D6"/>
    <w:rPr>
      <w:rFonts w:ascii="Calibri" w:eastAsiaTheme="minorHAnsi" w:hAnsi="Calibri"/>
      <w:sz w:val="22"/>
      <w:szCs w:val="22"/>
      <w:lang w:eastAsia="en-US"/>
    </w:rPr>
  </w:style>
  <w:style w:type="paragraph" w:styleId="Kommentarthema">
    <w:name w:val="annotation subject"/>
    <w:basedOn w:val="Kommentartext"/>
    <w:next w:val="Kommentartext"/>
    <w:link w:val="KommentarthemaZchn"/>
    <w:semiHidden/>
    <w:unhideWhenUsed/>
    <w:rsid w:val="00DA50D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DA50D6"/>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3165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2</cp:revision>
  <cp:lastPrinted>2026-04-16T13:00:00Z</cp:lastPrinted>
  <dcterms:created xsi:type="dcterms:W3CDTF">2026-04-16T13:03:00Z</dcterms:created>
  <dcterms:modified xsi:type="dcterms:W3CDTF">2026-04-16T13:03:00Z</dcterms:modified>
</cp:coreProperties>
</file>