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38ECC" w14:textId="0DC4EF15" w:rsidR="00CC76D4" w:rsidRDefault="77828018" w:rsidP="00822AE4">
      <w:pPr>
        <w:spacing w:line="360" w:lineRule="auto"/>
        <w:ind w:right="1134"/>
      </w:pPr>
      <w:proofErr w:type="spellStart"/>
      <w:r w:rsidRPr="29FD04EC">
        <w:rPr>
          <w:rFonts w:ascii="Arial" w:hAnsi="Arial" w:cs="Arial"/>
          <w:b/>
          <w:bCs/>
          <w:sz w:val="36"/>
          <w:szCs w:val="36"/>
        </w:rPr>
        <w:t>TwinCloud</w:t>
      </w:r>
      <w:proofErr w:type="spellEnd"/>
      <w:r w:rsidRPr="29FD04EC">
        <w:rPr>
          <w:rFonts w:ascii="Arial" w:hAnsi="Arial" w:cs="Arial"/>
          <w:b/>
          <w:bCs/>
          <w:sz w:val="36"/>
          <w:szCs w:val="36"/>
        </w:rPr>
        <w:t xml:space="preserve"> gewinnt </w:t>
      </w:r>
      <w:proofErr w:type="spellStart"/>
      <w:r w:rsidRPr="29FD04EC">
        <w:rPr>
          <w:rFonts w:ascii="Arial" w:hAnsi="Arial" w:cs="Arial"/>
          <w:b/>
          <w:bCs/>
          <w:sz w:val="36"/>
          <w:szCs w:val="36"/>
        </w:rPr>
        <w:t>hubitation</w:t>
      </w:r>
      <w:proofErr w:type="spellEnd"/>
      <w:r w:rsidRPr="29FD04EC">
        <w:rPr>
          <w:rFonts w:ascii="Arial" w:hAnsi="Arial" w:cs="Arial"/>
          <w:b/>
          <w:bCs/>
          <w:sz w:val="36"/>
          <w:szCs w:val="36"/>
        </w:rPr>
        <w:t xml:space="preserve"> </w:t>
      </w:r>
      <w:proofErr w:type="spellStart"/>
      <w:r w:rsidRPr="29FD04EC">
        <w:rPr>
          <w:rFonts w:ascii="Arial" w:hAnsi="Arial" w:cs="Arial"/>
          <w:b/>
          <w:bCs/>
          <w:sz w:val="36"/>
          <w:szCs w:val="36"/>
        </w:rPr>
        <w:t>finals</w:t>
      </w:r>
      <w:proofErr w:type="spellEnd"/>
    </w:p>
    <w:p w14:paraId="2C4DFA5F" w14:textId="487D89A0" w:rsidR="00CC76D4" w:rsidRDefault="77828018" w:rsidP="00822AE4">
      <w:pPr>
        <w:spacing w:line="360" w:lineRule="auto"/>
        <w:ind w:right="1134"/>
      </w:pPr>
      <w:r w:rsidRPr="29FD04EC">
        <w:rPr>
          <w:rFonts w:ascii="Arial" w:hAnsi="Arial" w:cs="Arial"/>
          <w:b/>
          <w:bCs/>
          <w:sz w:val="36"/>
          <w:szCs w:val="36"/>
        </w:rPr>
        <w:t>mit digitalem Entscheidungswerkzeug</w:t>
      </w:r>
    </w:p>
    <w:p w14:paraId="7DDDD855" w14:textId="609432FA" w:rsidR="00CC76D4" w:rsidRDefault="77828018" w:rsidP="00822AE4">
      <w:pPr>
        <w:spacing w:line="360" w:lineRule="auto"/>
        <w:ind w:right="1134"/>
      </w:pPr>
      <w:r w:rsidRPr="29FD04EC">
        <w:rPr>
          <w:rFonts w:ascii="Arial" w:hAnsi="Arial" w:cs="Arial"/>
          <w:b/>
          <w:bCs/>
          <w:sz w:val="36"/>
          <w:szCs w:val="36"/>
        </w:rPr>
        <w:t>für die Dekarbonisierung</w:t>
      </w:r>
    </w:p>
    <w:p w14:paraId="0EAED852" w14:textId="77777777" w:rsidR="00822AE4" w:rsidRDefault="00822AE4" w:rsidP="00822AE4">
      <w:pPr>
        <w:spacing w:line="360" w:lineRule="auto"/>
        <w:ind w:right="1134"/>
        <w:rPr>
          <w:rFonts w:ascii="Arial" w:hAnsi="Arial" w:cs="Arial"/>
          <w:b/>
          <w:bCs/>
        </w:rPr>
      </w:pPr>
    </w:p>
    <w:p w14:paraId="33A1AE68" w14:textId="05AB0861" w:rsidR="00B66527" w:rsidRDefault="644581F0" w:rsidP="00822AE4">
      <w:pPr>
        <w:pStyle w:val="Textkrper"/>
        <w:kinsoku w:val="0"/>
        <w:overflowPunct w:val="0"/>
        <w:spacing w:line="360" w:lineRule="auto"/>
        <w:ind w:right="1134"/>
        <w:jc w:val="left"/>
        <w:rPr>
          <w:rFonts w:eastAsia="Arial" w:cs="Arial"/>
          <w:b/>
          <w:bCs/>
          <w:szCs w:val="24"/>
        </w:rPr>
      </w:pPr>
      <w:r w:rsidRPr="29FD04EC">
        <w:rPr>
          <w:rFonts w:eastAsia="Arial" w:cs="Arial"/>
          <w:b/>
          <w:bCs/>
          <w:szCs w:val="24"/>
        </w:rPr>
        <w:t>Startup</w:t>
      </w:r>
      <w:r w:rsidR="3301BF3E" w:rsidRPr="00CC7B2C">
        <w:rPr>
          <w:rFonts w:eastAsia="Arial" w:cs="Arial"/>
          <w:b/>
          <w:bCs/>
          <w:szCs w:val="24"/>
        </w:rPr>
        <w:t xml:space="preserve"> aus Berlin</w:t>
      </w:r>
      <w:r w:rsidR="19E54BDE" w:rsidRPr="00CC7B2C">
        <w:rPr>
          <w:rFonts w:eastAsia="Arial" w:cs="Arial"/>
          <w:b/>
          <w:bCs/>
          <w:szCs w:val="24"/>
        </w:rPr>
        <w:t xml:space="preserve"> </w:t>
      </w:r>
      <w:r w:rsidR="00E4126E" w:rsidRPr="00CC7B2C">
        <w:rPr>
          <w:rFonts w:eastAsia="Arial" w:cs="Arial"/>
          <w:b/>
          <w:bCs/>
          <w:szCs w:val="24"/>
        </w:rPr>
        <w:t>überzeugt Jury mit</w:t>
      </w:r>
      <w:r w:rsidR="00CC76D4" w:rsidRPr="00CC7B2C">
        <w:rPr>
          <w:rFonts w:eastAsia="Arial" w:cs="Arial"/>
          <w:b/>
          <w:bCs/>
          <w:szCs w:val="24"/>
        </w:rPr>
        <w:t xml:space="preserve"> der Challenge „</w:t>
      </w:r>
      <w:r w:rsidR="4C36605E" w:rsidRPr="00CC7B2C">
        <w:rPr>
          <w:rFonts w:eastAsia="Arial" w:cs="Arial"/>
          <w:b/>
          <w:bCs/>
          <w:szCs w:val="24"/>
        </w:rPr>
        <w:t xml:space="preserve">How to </w:t>
      </w:r>
      <w:proofErr w:type="spellStart"/>
      <w:r w:rsidR="4C36605E" w:rsidRPr="00CC7B2C">
        <w:rPr>
          <w:rFonts w:eastAsia="Arial" w:cs="Arial"/>
          <w:b/>
          <w:bCs/>
          <w:szCs w:val="24"/>
        </w:rPr>
        <w:t>act</w:t>
      </w:r>
      <w:proofErr w:type="spellEnd"/>
      <w:r w:rsidR="4C36605E" w:rsidRPr="00CC7B2C">
        <w:rPr>
          <w:rFonts w:eastAsia="Arial" w:cs="Arial"/>
          <w:b/>
          <w:bCs/>
          <w:szCs w:val="24"/>
        </w:rPr>
        <w:t xml:space="preserve"> </w:t>
      </w:r>
      <w:proofErr w:type="spellStart"/>
      <w:r w:rsidR="4C36605E" w:rsidRPr="00CC7B2C">
        <w:rPr>
          <w:rFonts w:eastAsia="Arial" w:cs="Arial"/>
          <w:b/>
          <w:bCs/>
          <w:szCs w:val="24"/>
        </w:rPr>
        <w:t>next</w:t>
      </w:r>
      <w:proofErr w:type="spellEnd"/>
      <w:r w:rsidR="4C36605E" w:rsidRPr="00CC7B2C">
        <w:rPr>
          <w:rFonts w:eastAsia="Arial" w:cs="Arial"/>
          <w:b/>
          <w:bCs/>
          <w:szCs w:val="24"/>
        </w:rPr>
        <w:t xml:space="preserve">? – Entscheidungswerkzeuge für eine zukunftsorientierte Energieversorgung" </w:t>
      </w:r>
      <w:r w:rsidR="120FAAED" w:rsidRPr="29FD04EC">
        <w:rPr>
          <w:rFonts w:eastAsia="Arial" w:cs="Arial"/>
          <w:b/>
          <w:bCs/>
          <w:szCs w:val="24"/>
        </w:rPr>
        <w:t xml:space="preserve">/ </w:t>
      </w:r>
      <w:r w:rsidR="00E4126E" w:rsidRPr="00CC7B2C">
        <w:rPr>
          <w:rFonts w:eastAsia="Arial" w:cs="Arial"/>
          <w:b/>
          <w:bCs/>
          <w:szCs w:val="24"/>
        </w:rPr>
        <w:t xml:space="preserve">NHW kürt zum </w:t>
      </w:r>
      <w:r w:rsidR="003E4E4D" w:rsidRPr="00CC7B2C">
        <w:rPr>
          <w:rFonts w:eastAsia="Arial" w:cs="Arial"/>
          <w:b/>
          <w:bCs/>
          <w:szCs w:val="24"/>
        </w:rPr>
        <w:t>fünften</w:t>
      </w:r>
      <w:r w:rsidR="00E4126E" w:rsidRPr="00CC7B2C">
        <w:rPr>
          <w:rFonts w:eastAsia="Arial" w:cs="Arial"/>
          <w:b/>
          <w:bCs/>
          <w:szCs w:val="24"/>
        </w:rPr>
        <w:t xml:space="preserve"> Mal den Sieger ihres Innovation Contests auf der EXPO REAL in München</w:t>
      </w:r>
    </w:p>
    <w:p w14:paraId="0FF0B55C" w14:textId="77777777" w:rsidR="00CC7B2C" w:rsidRDefault="00CC7B2C" w:rsidP="00822AE4">
      <w:pPr>
        <w:pStyle w:val="Textkrper"/>
        <w:kinsoku w:val="0"/>
        <w:overflowPunct w:val="0"/>
        <w:spacing w:line="360" w:lineRule="auto"/>
        <w:ind w:right="1134"/>
        <w:jc w:val="left"/>
        <w:rPr>
          <w:u w:val="single"/>
        </w:rPr>
      </w:pPr>
    </w:p>
    <w:p w14:paraId="63575D9E" w14:textId="6A4DC44D" w:rsidR="00E4126E" w:rsidRPr="0048043B" w:rsidRDefault="00E4126E" w:rsidP="0048043B">
      <w:pPr>
        <w:spacing w:line="360" w:lineRule="auto"/>
        <w:ind w:right="1134"/>
      </w:pPr>
      <w:r w:rsidRPr="29FD04EC">
        <w:rPr>
          <w:rFonts w:ascii="Arial" w:hAnsi="Arial" w:cs="Arial"/>
          <w:u w:val="single"/>
        </w:rPr>
        <w:t>München</w:t>
      </w:r>
      <w:r w:rsidRPr="29FD04EC">
        <w:rPr>
          <w:rFonts w:ascii="Arial" w:hAnsi="Arial" w:cs="Arial"/>
        </w:rPr>
        <w:t xml:space="preserve"> – Zum </w:t>
      </w:r>
      <w:r w:rsidR="003E4E4D" w:rsidRPr="29FD04EC">
        <w:rPr>
          <w:rFonts w:ascii="Arial" w:hAnsi="Arial" w:cs="Arial"/>
        </w:rPr>
        <w:t>fünften</w:t>
      </w:r>
      <w:r w:rsidRPr="29FD04EC">
        <w:rPr>
          <w:rFonts w:ascii="Arial" w:hAnsi="Arial" w:cs="Arial"/>
        </w:rPr>
        <w:t xml:space="preserve"> Mal hat die Unternehmensgruppe Nassauische Heimstätte | Wohnstadt (NHW) den Höhepunkt ihrer </w:t>
      </w:r>
      <w:proofErr w:type="spellStart"/>
      <w:r w:rsidRPr="29FD04EC">
        <w:rPr>
          <w:rFonts w:ascii="Arial" w:hAnsi="Arial" w:cs="Arial"/>
        </w:rPr>
        <w:t>WoWi</w:t>
      </w:r>
      <w:proofErr w:type="spellEnd"/>
      <w:r w:rsidRPr="29FD04EC">
        <w:rPr>
          <w:rFonts w:ascii="Arial" w:hAnsi="Arial" w:cs="Arial"/>
        </w:rPr>
        <w:t xml:space="preserve"> Challenges live an ihrem Messestand auf der EXPO REAL in München ausgetragen: die </w:t>
      </w:r>
      <w:proofErr w:type="spellStart"/>
      <w:r w:rsidRPr="29FD04EC">
        <w:rPr>
          <w:rFonts w:ascii="Arial" w:hAnsi="Arial" w:cs="Arial"/>
        </w:rPr>
        <w:t>hubitation</w:t>
      </w:r>
      <w:proofErr w:type="spellEnd"/>
      <w:r w:rsidRPr="29FD04EC">
        <w:rPr>
          <w:rFonts w:ascii="Arial" w:hAnsi="Arial" w:cs="Arial"/>
        </w:rPr>
        <w:t xml:space="preserve"> </w:t>
      </w:r>
      <w:proofErr w:type="spellStart"/>
      <w:r w:rsidRPr="29FD04EC">
        <w:rPr>
          <w:rFonts w:ascii="Arial" w:hAnsi="Arial" w:cs="Arial"/>
        </w:rPr>
        <w:t>finals</w:t>
      </w:r>
      <w:proofErr w:type="spellEnd"/>
      <w:r w:rsidRPr="29FD04EC">
        <w:rPr>
          <w:rFonts w:ascii="Arial" w:hAnsi="Arial" w:cs="Arial"/>
        </w:rPr>
        <w:t>. Als strahlende Sieger setzte</w:t>
      </w:r>
      <w:r w:rsidR="006667EC" w:rsidRPr="29FD04EC">
        <w:rPr>
          <w:rFonts w:ascii="Arial" w:hAnsi="Arial" w:cs="Arial"/>
        </w:rPr>
        <w:t>n</w:t>
      </w:r>
      <w:r w:rsidRPr="29FD04EC">
        <w:rPr>
          <w:rFonts w:ascii="Arial" w:hAnsi="Arial" w:cs="Arial"/>
        </w:rPr>
        <w:t xml:space="preserve"> </w:t>
      </w:r>
      <w:r w:rsidRPr="00CC7B2C">
        <w:rPr>
          <w:rFonts w:ascii="Arial" w:hAnsi="Arial" w:cs="Arial"/>
        </w:rPr>
        <w:t xml:space="preserve">sich </w:t>
      </w:r>
      <w:proofErr w:type="spellStart"/>
      <w:r w:rsidR="5FF14A01" w:rsidRPr="00CC7B2C">
        <w:rPr>
          <w:rFonts w:ascii="Arial" w:hAnsi="Arial" w:cs="Arial"/>
        </w:rPr>
        <w:t>TwinCloud</w:t>
      </w:r>
      <w:proofErr w:type="spellEnd"/>
      <w:r w:rsidR="5FF14A01" w:rsidRPr="00CC7B2C">
        <w:rPr>
          <w:rFonts w:ascii="Arial" w:hAnsi="Arial" w:cs="Arial"/>
        </w:rPr>
        <w:t xml:space="preserve"> mit ihrem Partner NHW durch. Das Tandem </w:t>
      </w:r>
      <w:r w:rsidR="00CC7B2C">
        <w:rPr>
          <w:rFonts w:ascii="Arial" w:hAnsi="Arial" w:cs="Arial"/>
        </w:rPr>
        <w:t xml:space="preserve">aus Berlin </w:t>
      </w:r>
      <w:r w:rsidR="5FF14A01" w:rsidRPr="00CC7B2C">
        <w:rPr>
          <w:rFonts w:ascii="Arial" w:hAnsi="Arial" w:cs="Arial"/>
        </w:rPr>
        <w:t xml:space="preserve">überzeugte die Jury mit </w:t>
      </w:r>
      <w:r w:rsidR="00CC7B2C">
        <w:rPr>
          <w:rFonts w:ascii="Arial" w:hAnsi="Arial" w:cs="Arial"/>
        </w:rPr>
        <w:t>seiner</w:t>
      </w:r>
      <w:r w:rsidR="5FF14A01" w:rsidRPr="00CC7B2C">
        <w:rPr>
          <w:rFonts w:ascii="Arial" w:hAnsi="Arial" w:cs="Arial"/>
        </w:rPr>
        <w:t xml:space="preserve"> Challenge „How to </w:t>
      </w:r>
      <w:proofErr w:type="spellStart"/>
      <w:r w:rsidR="5FF14A01" w:rsidRPr="00CC7B2C">
        <w:rPr>
          <w:rFonts w:ascii="Arial" w:hAnsi="Arial" w:cs="Arial"/>
        </w:rPr>
        <w:t>act</w:t>
      </w:r>
      <w:proofErr w:type="spellEnd"/>
      <w:r w:rsidR="5FF14A01" w:rsidRPr="00CC7B2C">
        <w:rPr>
          <w:rFonts w:ascii="Arial" w:hAnsi="Arial" w:cs="Arial"/>
        </w:rPr>
        <w:t xml:space="preserve"> </w:t>
      </w:r>
      <w:proofErr w:type="spellStart"/>
      <w:r w:rsidR="5FF14A01" w:rsidRPr="00CC7B2C">
        <w:rPr>
          <w:rFonts w:ascii="Arial" w:hAnsi="Arial" w:cs="Arial"/>
        </w:rPr>
        <w:t>next</w:t>
      </w:r>
      <w:proofErr w:type="spellEnd"/>
      <w:r w:rsidR="5FF14A01" w:rsidRPr="00CC7B2C">
        <w:rPr>
          <w:rFonts w:ascii="Arial" w:hAnsi="Arial" w:cs="Arial"/>
        </w:rPr>
        <w:t>? – Entscheidungswerkzeuge für eine zukunftsorientierte Energieversorgung"</w:t>
      </w:r>
      <w:r w:rsidR="73D92110" w:rsidRPr="00CC7B2C">
        <w:rPr>
          <w:rFonts w:ascii="Arial" w:hAnsi="Arial" w:cs="Arial"/>
        </w:rPr>
        <w:t xml:space="preserve">. </w:t>
      </w:r>
      <w:r w:rsidR="5FF14A01" w:rsidRPr="00CC7B2C">
        <w:rPr>
          <w:rFonts w:ascii="Arial" w:hAnsi="Arial" w:cs="Arial"/>
        </w:rPr>
        <w:t>Gemeinsam wollen sie in ihrem Pilotprojekt belastbare Maßnahmenfahrpläne erstellen und zukunftsweisende, nachhaltige Energielösungen voranbringen</w:t>
      </w:r>
      <w:r w:rsidR="3B69F673" w:rsidRPr="00CC7B2C">
        <w:rPr>
          <w:rFonts w:ascii="Arial" w:hAnsi="Arial" w:cs="Arial"/>
        </w:rPr>
        <w:t xml:space="preserve">. </w:t>
      </w:r>
      <w:r w:rsidR="74D1133C" w:rsidRPr="29FD04EC">
        <w:rPr>
          <w:rFonts w:ascii="Arial" w:hAnsi="Arial" w:cs="Arial"/>
        </w:rPr>
        <w:t>Leonhard Thyssen, Gründer und CEO von Twin Cloud, nahm die Glückwünsche</w:t>
      </w:r>
      <w:r w:rsidR="7E1EAD90" w:rsidRPr="29FD04EC">
        <w:rPr>
          <w:rFonts w:ascii="Arial" w:hAnsi="Arial" w:cs="Arial"/>
        </w:rPr>
        <w:t xml:space="preserve"> und den Gewinn</w:t>
      </w:r>
      <w:r w:rsidR="74D1133C" w:rsidRPr="29FD04EC">
        <w:rPr>
          <w:rFonts w:ascii="Arial" w:hAnsi="Arial" w:cs="Arial"/>
        </w:rPr>
        <w:t xml:space="preserve"> </w:t>
      </w:r>
      <w:r w:rsidR="0637C4C7" w:rsidRPr="29FD04EC">
        <w:rPr>
          <w:rFonts w:ascii="Arial" w:hAnsi="Arial" w:cs="Arial"/>
        </w:rPr>
        <w:t>au</w:t>
      </w:r>
      <w:r w:rsidR="00CC7B2C">
        <w:rPr>
          <w:rFonts w:ascii="Arial" w:hAnsi="Arial" w:cs="Arial"/>
        </w:rPr>
        <w:t>s</w:t>
      </w:r>
      <w:r w:rsidR="0637C4C7" w:rsidRPr="29FD04EC">
        <w:rPr>
          <w:rFonts w:ascii="Arial" w:hAnsi="Arial" w:cs="Arial"/>
        </w:rPr>
        <w:t xml:space="preserve"> den Händen </w:t>
      </w:r>
      <w:r w:rsidR="74D1133C" w:rsidRPr="29FD04EC">
        <w:rPr>
          <w:rFonts w:ascii="Arial" w:hAnsi="Arial" w:cs="Arial"/>
        </w:rPr>
        <w:t xml:space="preserve">von Wiebke Cartelli </w:t>
      </w:r>
      <w:r w:rsidR="169D0483" w:rsidRPr="29FD04EC">
        <w:rPr>
          <w:rFonts w:ascii="Arial" w:hAnsi="Arial" w:cs="Arial"/>
        </w:rPr>
        <w:t>vom Tandem</w:t>
      </w:r>
      <w:r w:rsidR="0F9E3AF6" w:rsidRPr="29FD04EC">
        <w:rPr>
          <w:rFonts w:ascii="Arial" w:hAnsi="Arial" w:cs="Arial"/>
        </w:rPr>
        <w:t>p</w:t>
      </w:r>
      <w:r w:rsidR="169D0483" w:rsidRPr="29FD04EC">
        <w:rPr>
          <w:rFonts w:ascii="Arial" w:hAnsi="Arial" w:cs="Arial"/>
        </w:rPr>
        <w:t xml:space="preserve">artner </w:t>
      </w:r>
      <w:r w:rsidR="74D1133C" w:rsidRPr="29FD04EC">
        <w:rPr>
          <w:rFonts w:ascii="Arial" w:hAnsi="Arial" w:cs="Arial"/>
        </w:rPr>
        <w:t xml:space="preserve">NHW entgegen. </w:t>
      </w:r>
      <w:r w:rsidRPr="00CC7B2C">
        <w:rPr>
          <w:rFonts w:ascii="Arial" w:hAnsi="Arial" w:cs="Arial"/>
        </w:rPr>
        <w:t>Das Gewinner-Startup d</w:t>
      </w:r>
      <w:r w:rsidR="2F3A02BE" w:rsidRPr="29FD04EC">
        <w:rPr>
          <w:rFonts w:ascii="Arial" w:hAnsi="Arial" w:cs="Arial"/>
        </w:rPr>
        <w:t>u</w:t>
      </w:r>
      <w:r w:rsidRPr="00CC7B2C">
        <w:rPr>
          <w:rFonts w:ascii="Arial" w:hAnsi="Arial" w:cs="Arial"/>
        </w:rPr>
        <w:t>rf</w:t>
      </w:r>
      <w:r w:rsidR="3C146237" w:rsidRPr="29FD04EC">
        <w:rPr>
          <w:rFonts w:ascii="Arial" w:hAnsi="Arial" w:cs="Arial"/>
        </w:rPr>
        <w:t>te</w:t>
      </w:r>
      <w:r w:rsidRPr="00CC7B2C">
        <w:rPr>
          <w:rFonts w:ascii="Arial" w:hAnsi="Arial" w:cs="Arial"/>
        </w:rPr>
        <w:t xml:space="preserve"> sich gleich </w:t>
      </w:r>
      <w:r w:rsidR="3AA6358E" w:rsidRPr="00CC7B2C">
        <w:rPr>
          <w:rFonts w:ascii="Arial" w:hAnsi="Arial" w:cs="Arial"/>
        </w:rPr>
        <w:t>zweimal</w:t>
      </w:r>
      <w:r w:rsidRPr="00CC7B2C">
        <w:rPr>
          <w:rFonts w:ascii="Arial" w:hAnsi="Arial" w:cs="Arial"/>
        </w:rPr>
        <w:t xml:space="preserve"> freuen: Über die Teilnahme am Panel „Inside Innovation“ auf der Transform &amp; </w:t>
      </w:r>
      <w:proofErr w:type="spellStart"/>
      <w:r w:rsidRPr="00CC7B2C">
        <w:rPr>
          <w:rFonts w:ascii="Arial" w:hAnsi="Arial" w:cs="Arial"/>
        </w:rPr>
        <w:t>Beyond</w:t>
      </w:r>
      <w:proofErr w:type="spellEnd"/>
      <w:r w:rsidRPr="00CC7B2C">
        <w:rPr>
          <w:rFonts w:ascii="Arial" w:hAnsi="Arial" w:cs="Arial"/>
        </w:rPr>
        <w:t xml:space="preserve">-Bühne </w:t>
      </w:r>
      <w:r w:rsidR="00C222A4" w:rsidRPr="00CC7B2C">
        <w:rPr>
          <w:rFonts w:ascii="Arial" w:hAnsi="Arial" w:cs="Arial"/>
        </w:rPr>
        <w:t xml:space="preserve">direkt am Folgetag </w:t>
      </w:r>
      <w:r w:rsidRPr="00CC7B2C">
        <w:rPr>
          <w:rFonts w:ascii="Arial" w:hAnsi="Arial" w:cs="Arial"/>
        </w:rPr>
        <w:t>auf der EXPO sowie ein</w:t>
      </w:r>
      <w:r w:rsidR="00073A21" w:rsidRPr="00CC7B2C">
        <w:rPr>
          <w:rFonts w:ascii="Arial" w:hAnsi="Arial" w:cs="Arial"/>
        </w:rPr>
        <w:t xml:space="preserve"> „Rundum-Sorglos-Paket“</w:t>
      </w:r>
      <w:r w:rsidR="5792CFFE" w:rsidRPr="00CC7B2C">
        <w:rPr>
          <w:rFonts w:ascii="Arial" w:hAnsi="Arial" w:cs="Arial"/>
        </w:rPr>
        <w:t>, gestiftet von der Messe München,</w:t>
      </w:r>
      <w:r w:rsidR="00073A21" w:rsidRPr="00CC7B2C">
        <w:rPr>
          <w:rFonts w:ascii="Arial" w:hAnsi="Arial" w:cs="Arial"/>
        </w:rPr>
        <w:t xml:space="preserve"> für die </w:t>
      </w:r>
      <w:r w:rsidRPr="00CC7B2C">
        <w:rPr>
          <w:rFonts w:ascii="Arial" w:hAnsi="Arial" w:cs="Arial"/>
        </w:rPr>
        <w:t>EXPO REAL 202</w:t>
      </w:r>
      <w:r w:rsidR="7BA42B2C" w:rsidRPr="29FD04EC">
        <w:rPr>
          <w:rFonts w:ascii="Arial" w:hAnsi="Arial" w:cs="Arial"/>
        </w:rPr>
        <w:t>7</w:t>
      </w:r>
      <w:r w:rsidRPr="00CC7B2C">
        <w:rPr>
          <w:rFonts w:ascii="Arial" w:hAnsi="Arial" w:cs="Arial"/>
        </w:rPr>
        <w:t>.</w:t>
      </w:r>
    </w:p>
    <w:p w14:paraId="24187189" w14:textId="62C4F4CE" w:rsidR="29FD04EC" w:rsidRDefault="29FD04EC" w:rsidP="29FD04EC">
      <w:pPr>
        <w:spacing w:line="360" w:lineRule="auto"/>
        <w:ind w:right="1134"/>
        <w:rPr>
          <w:rFonts w:ascii="Arial" w:hAnsi="Arial" w:cs="Arial"/>
        </w:rPr>
      </w:pPr>
    </w:p>
    <w:p w14:paraId="1E3015E8" w14:textId="4470AB25" w:rsidR="3135BDB3" w:rsidRDefault="3135BDB3" w:rsidP="29FD04EC">
      <w:pPr>
        <w:spacing w:line="360" w:lineRule="auto"/>
        <w:ind w:right="1134"/>
      </w:pPr>
      <w:r w:rsidRPr="00CC7B2C">
        <w:rPr>
          <w:rFonts w:ascii="Arial" w:hAnsi="Arial" w:cs="Arial"/>
          <w:b/>
          <w:bCs/>
        </w:rPr>
        <w:lastRenderedPageBreak/>
        <w:t>Jury würdigt Technologie, Übertragbarkeit und Integrationsfähigkeit</w:t>
      </w:r>
    </w:p>
    <w:p w14:paraId="04CB1A91" w14:textId="2457E692" w:rsidR="3135BDB3" w:rsidRDefault="3135BDB3" w:rsidP="29FD04EC">
      <w:pPr>
        <w:spacing w:line="360" w:lineRule="auto"/>
        <w:ind w:right="1134"/>
      </w:pPr>
      <w:r w:rsidRPr="29FD04EC">
        <w:rPr>
          <w:rFonts w:ascii="Arial" w:hAnsi="Arial" w:cs="Arial"/>
        </w:rPr>
        <w:t xml:space="preserve">Die Jury überzeugte, dass </w:t>
      </w:r>
      <w:proofErr w:type="spellStart"/>
      <w:r w:rsidRPr="29FD04EC">
        <w:rPr>
          <w:rFonts w:ascii="Arial" w:hAnsi="Arial" w:cs="Arial"/>
        </w:rPr>
        <w:t>TwinCloud</w:t>
      </w:r>
      <w:proofErr w:type="spellEnd"/>
      <w:r w:rsidRPr="29FD04EC">
        <w:rPr>
          <w:rFonts w:ascii="Arial" w:hAnsi="Arial" w:cs="Arial"/>
        </w:rPr>
        <w:t xml:space="preserve"> neueste Technologie mit einem konkreten, für Wohnungsunternehmen relevanten Anwendungsfall verbindet. Gebäudedaten sowie weitere öffentliche und unternehmenseigene Daten können gebündelt ausgewertet werden, um </w:t>
      </w:r>
      <w:proofErr w:type="spellStart"/>
      <w:r w:rsidRPr="29FD04EC">
        <w:rPr>
          <w:rFonts w:ascii="Arial" w:hAnsi="Arial" w:cs="Arial"/>
        </w:rPr>
        <w:t>Dekarbonisierungspfade</w:t>
      </w:r>
      <w:proofErr w:type="spellEnd"/>
      <w:r w:rsidRPr="29FD04EC">
        <w:rPr>
          <w:rFonts w:ascii="Arial" w:hAnsi="Arial" w:cs="Arial"/>
        </w:rPr>
        <w:t xml:space="preserve">, konkrete Ziele und geeignete Maßnahmen für Wohnungsbestände und Quartiere abzuleiten. Dadurch lassen sich Datensilos reduzieren und Entscheidungsgrundlagen für die zukünftige Energieversorgung verbessern. Ausschlaggebend war zudem die Übertragbarkeit des Ansatzes auf die Herausforderungen vieler Wohnungsunternehmen. Die Lösung ist darauf ausgelegt, sich in bestehende Systeme und Prozesse integrieren zu lassen. Gleichzeitig bietet sie die Möglichkeit, weitere Themen und Maßnahmenfelder der Dekarbonisierung einzubeziehen. Die einfache Handhabung erleichtert den praktischen Einsatz und schafft damit gute Voraussetzungen, aus Daten belastbare Maßnahmenfahrpläne für eine zukunftsorientierte Energieversorgung zu entwickeln. </w:t>
      </w:r>
    </w:p>
    <w:p w14:paraId="4C18AAB4" w14:textId="287C6E21" w:rsidR="3135BDB3" w:rsidRDefault="3135BDB3" w:rsidP="29FD04EC">
      <w:pPr>
        <w:spacing w:line="360" w:lineRule="auto"/>
        <w:ind w:right="1134"/>
      </w:pPr>
      <w:r w:rsidRPr="29FD04EC">
        <w:rPr>
          <w:rFonts w:ascii="Arial" w:hAnsi="Arial" w:cs="Arial"/>
        </w:rPr>
        <w:t xml:space="preserve"> </w:t>
      </w:r>
    </w:p>
    <w:p w14:paraId="717D98CA" w14:textId="2C4FE608" w:rsidR="3135BDB3" w:rsidRDefault="3135BDB3" w:rsidP="29FD04EC">
      <w:pPr>
        <w:spacing w:line="360" w:lineRule="auto"/>
        <w:ind w:right="1134"/>
      </w:pPr>
      <w:r w:rsidRPr="29FD04EC">
        <w:rPr>
          <w:rFonts w:ascii="Arial" w:hAnsi="Arial" w:cs="Arial"/>
        </w:rPr>
        <w:t xml:space="preserve">Dr. Thomas Hain, Leitender NHW-Geschäftsführer, zeigte sich von der Qualität der Pitches insgesamt beeindruckt: „Für die NHW sind die </w:t>
      </w:r>
      <w:proofErr w:type="spellStart"/>
      <w:r w:rsidRPr="29FD04EC">
        <w:rPr>
          <w:rFonts w:ascii="Arial" w:hAnsi="Arial" w:cs="Arial"/>
        </w:rPr>
        <w:t>hubitation</w:t>
      </w:r>
      <w:proofErr w:type="spellEnd"/>
      <w:r w:rsidRPr="29FD04EC">
        <w:rPr>
          <w:rFonts w:ascii="Arial" w:hAnsi="Arial" w:cs="Arial"/>
        </w:rPr>
        <w:t xml:space="preserve"> </w:t>
      </w:r>
      <w:proofErr w:type="spellStart"/>
      <w:r w:rsidRPr="29FD04EC">
        <w:rPr>
          <w:rFonts w:ascii="Arial" w:hAnsi="Arial" w:cs="Arial"/>
        </w:rPr>
        <w:t>finals</w:t>
      </w:r>
      <w:proofErr w:type="spellEnd"/>
      <w:r w:rsidRPr="29FD04EC">
        <w:rPr>
          <w:rFonts w:ascii="Arial" w:hAnsi="Arial" w:cs="Arial"/>
        </w:rPr>
        <w:t xml:space="preserve"> ein wichtiges Format, weil sie Innovation mit konkreten Aufgaben aus unserem Kerngeschäft verbinden. Die Zusammenarbeit mit Startups und Partnern aus der Wohnungswirtschaft eröffnet neue Perspektiven, stärkt unsere Zukunftsfähigkeit und hilft uns dabei, Lösungen für die Weiterentwicklung unserer Bestände und Prozesse frühzeitig zu prüfen und in die Wege zu leiten.“</w:t>
      </w:r>
    </w:p>
    <w:p w14:paraId="4471838A" w14:textId="2D9C954E" w:rsidR="3135BDB3" w:rsidRDefault="3135BDB3" w:rsidP="29FD04EC">
      <w:pPr>
        <w:spacing w:line="360" w:lineRule="auto"/>
        <w:ind w:right="1134"/>
      </w:pPr>
      <w:r w:rsidRPr="29FD04EC">
        <w:rPr>
          <w:rFonts w:ascii="Arial" w:hAnsi="Arial" w:cs="Arial"/>
        </w:rPr>
        <w:t xml:space="preserve"> </w:t>
      </w:r>
    </w:p>
    <w:p w14:paraId="6443BF95" w14:textId="4D380789" w:rsidR="3135BDB3" w:rsidRDefault="3135BDB3" w:rsidP="29FD04EC">
      <w:pPr>
        <w:spacing w:line="360" w:lineRule="auto"/>
        <w:ind w:right="1134"/>
      </w:pPr>
      <w:r w:rsidRPr="29FD04EC">
        <w:rPr>
          <w:rFonts w:ascii="Arial" w:hAnsi="Arial" w:cs="Arial"/>
        </w:rPr>
        <w:t xml:space="preserve">„Der besondere Wert der </w:t>
      </w:r>
      <w:proofErr w:type="spellStart"/>
      <w:r w:rsidRPr="29FD04EC">
        <w:rPr>
          <w:rFonts w:ascii="Arial" w:hAnsi="Arial" w:cs="Arial"/>
        </w:rPr>
        <w:t>hubitation</w:t>
      </w:r>
      <w:proofErr w:type="spellEnd"/>
      <w:r w:rsidRPr="29FD04EC">
        <w:rPr>
          <w:rFonts w:ascii="Arial" w:hAnsi="Arial" w:cs="Arial"/>
        </w:rPr>
        <w:t xml:space="preserve"> </w:t>
      </w:r>
      <w:proofErr w:type="spellStart"/>
      <w:r w:rsidRPr="29FD04EC">
        <w:rPr>
          <w:rFonts w:ascii="Arial" w:hAnsi="Arial" w:cs="Arial"/>
        </w:rPr>
        <w:t>finals</w:t>
      </w:r>
      <w:proofErr w:type="spellEnd"/>
      <w:r w:rsidRPr="29FD04EC">
        <w:rPr>
          <w:rFonts w:ascii="Arial" w:hAnsi="Arial" w:cs="Arial"/>
        </w:rPr>
        <w:t xml:space="preserve"> liegt im direkten Praxisbezug“, ergänzt Sebastian Jung, Fachbereichsleiter digitale Transformation und Innovation bei </w:t>
      </w:r>
      <w:r w:rsidRPr="29FD04EC">
        <w:rPr>
          <w:rFonts w:ascii="Arial" w:hAnsi="Arial" w:cs="Arial"/>
        </w:rPr>
        <w:lastRenderedPageBreak/>
        <w:t xml:space="preserve">der NHW. „Gemeinsam mit den Tandem-Partnern können wir Lösungsansätze an konkreten Aufgaben erproben und prüfen, wie sie sich in bestehende Abläufe und Bestände übertragen lassen. Dadurch entstehen Impulse, die über den Wettbewerb hinaus für unsere tägliche Arbeit relevant sein können.“ </w:t>
      </w:r>
    </w:p>
    <w:p w14:paraId="3B8C70E1" w14:textId="77777777" w:rsidR="00E4126E" w:rsidRDefault="00E4126E" w:rsidP="00E4126E">
      <w:pPr>
        <w:spacing w:line="360" w:lineRule="auto"/>
        <w:ind w:right="1134"/>
        <w:rPr>
          <w:rFonts w:ascii="Arial" w:hAnsi="Arial" w:cs="Arial"/>
        </w:rPr>
      </w:pPr>
    </w:p>
    <w:p w14:paraId="775F962E" w14:textId="7AE2374E" w:rsidR="00791EDD" w:rsidRPr="00791EDD" w:rsidRDefault="00791EDD" w:rsidP="00E4126E">
      <w:pPr>
        <w:spacing w:line="360" w:lineRule="auto"/>
        <w:ind w:right="1134"/>
        <w:rPr>
          <w:rFonts w:ascii="Arial" w:hAnsi="Arial" w:cs="Arial"/>
          <w:b/>
          <w:bCs/>
        </w:rPr>
      </w:pPr>
      <w:r w:rsidRPr="00791EDD">
        <w:rPr>
          <w:rFonts w:ascii="Arial" w:hAnsi="Arial" w:cs="Arial"/>
          <w:b/>
          <w:bCs/>
        </w:rPr>
        <w:t xml:space="preserve">Innovative Lösungen für </w:t>
      </w:r>
      <w:r>
        <w:rPr>
          <w:rFonts w:ascii="Arial" w:hAnsi="Arial" w:cs="Arial"/>
          <w:b/>
          <w:bCs/>
        </w:rPr>
        <w:t xml:space="preserve">aktuelles </w:t>
      </w:r>
      <w:r w:rsidRPr="00791EDD">
        <w:rPr>
          <w:rFonts w:ascii="Arial" w:hAnsi="Arial" w:cs="Arial"/>
          <w:b/>
          <w:bCs/>
        </w:rPr>
        <w:t>Herausforderungen</w:t>
      </w:r>
    </w:p>
    <w:p w14:paraId="1FEC5312" w14:textId="5FF099B4" w:rsidR="009705C7" w:rsidRPr="009705C7" w:rsidRDefault="009F42EF">
      <w:pPr>
        <w:spacing w:line="360" w:lineRule="auto"/>
        <w:ind w:right="1134"/>
        <w:rPr>
          <w:rFonts w:ascii="Arial" w:hAnsi="Arial" w:cs="Arial"/>
        </w:rPr>
      </w:pPr>
      <w:r w:rsidRPr="29FD04EC">
        <w:rPr>
          <w:rFonts w:ascii="Arial" w:hAnsi="Arial" w:cs="Arial"/>
        </w:rPr>
        <w:t xml:space="preserve">Die </w:t>
      </w:r>
      <w:proofErr w:type="spellStart"/>
      <w:r w:rsidRPr="29FD04EC">
        <w:rPr>
          <w:rFonts w:ascii="Arial" w:hAnsi="Arial" w:cs="Arial"/>
        </w:rPr>
        <w:t>hubitation</w:t>
      </w:r>
      <w:proofErr w:type="spellEnd"/>
      <w:r w:rsidRPr="29FD04EC">
        <w:rPr>
          <w:rFonts w:ascii="Arial" w:hAnsi="Arial" w:cs="Arial"/>
        </w:rPr>
        <w:t xml:space="preserve"> </w:t>
      </w:r>
      <w:proofErr w:type="spellStart"/>
      <w:r w:rsidRPr="29FD04EC">
        <w:rPr>
          <w:rFonts w:ascii="Arial" w:hAnsi="Arial" w:cs="Arial"/>
        </w:rPr>
        <w:t>finals</w:t>
      </w:r>
      <w:proofErr w:type="spellEnd"/>
      <w:r w:rsidRPr="29FD04EC">
        <w:rPr>
          <w:rFonts w:ascii="Arial" w:hAnsi="Arial" w:cs="Arial"/>
        </w:rPr>
        <w:t xml:space="preserve"> bilden den Höhepunkt des </w:t>
      </w:r>
      <w:proofErr w:type="spellStart"/>
      <w:r w:rsidRPr="29FD04EC">
        <w:rPr>
          <w:rFonts w:ascii="Arial" w:hAnsi="Arial" w:cs="Arial"/>
        </w:rPr>
        <w:t>hubitation</w:t>
      </w:r>
      <w:proofErr w:type="spellEnd"/>
      <w:r w:rsidRPr="29FD04EC">
        <w:rPr>
          <w:rFonts w:ascii="Arial" w:hAnsi="Arial" w:cs="Arial"/>
        </w:rPr>
        <w:t xml:space="preserve"> Innovation Contests. Im Mittelpunkt stehen Kooperationen zwischen Startups und etablierten Unternehmen der Wohnungswirtschaft. Während einer gemeinsamen Innovation Week entwickeln die Tandem-Partner Pilotprojekte für konkrete Aufgaben aus der Praxis. Die Ergebnisse werden anschließend im Rahmen der EXPO REAL vorgestellt. </w:t>
      </w:r>
      <w:r w:rsidR="00CC76D4" w:rsidRPr="29FD04EC">
        <w:rPr>
          <w:rFonts w:ascii="Arial" w:hAnsi="Arial" w:cs="Arial"/>
        </w:rPr>
        <w:t>U</w:t>
      </w:r>
      <w:r w:rsidR="00E4126E" w:rsidRPr="29FD04EC">
        <w:rPr>
          <w:rFonts w:ascii="Arial" w:hAnsi="Arial" w:cs="Arial"/>
        </w:rPr>
        <w:t xml:space="preserve">nter der Moderation von Frieda Gresch (Head of </w:t>
      </w:r>
      <w:proofErr w:type="spellStart"/>
      <w:r w:rsidR="00E4126E" w:rsidRPr="29FD04EC">
        <w:rPr>
          <w:rFonts w:ascii="Arial" w:hAnsi="Arial" w:cs="Arial"/>
        </w:rPr>
        <w:t>hubitation</w:t>
      </w:r>
      <w:proofErr w:type="spellEnd"/>
      <w:r w:rsidR="00E4126E" w:rsidRPr="29FD04EC">
        <w:rPr>
          <w:rFonts w:ascii="Arial" w:hAnsi="Arial" w:cs="Arial"/>
        </w:rPr>
        <w:t xml:space="preserve">) und Nikolas Mück (Innovation &amp; Project Manager </w:t>
      </w:r>
      <w:proofErr w:type="spellStart"/>
      <w:r w:rsidR="00E4126E" w:rsidRPr="29FD04EC">
        <w:rPr>
          <w:rFonts w:ascii="Arial" w:hAnsi="Arial" w:cs="Arial"/>
        </w:rPr>
        <w:t>hubitation</w:t>
      </w:r>
      <w:proofErr w:type="spellEnd"/>
      <w:r w:rsidR="00E4126E" w:rsidRPr="29FD04EC">
        <w:rPr>
          <w:rFonts w:ascii="Arial" w:hAnsi="Arial" w:cs="Arial"/>
        </w:rPr>
        <w:t xml:space="preserve">) </w:t>
      </w:r>
      <w:r w:rsidR="00CC76D4" w:rsidRPr="29FD04EC">
        <w:rPr>
          <w:rFonts w:ascii="Arial" w:hAnsi="Arial" w:cs="Arial"/>
        </w:rPr>
        <w:t>präsentierten d</w:t>
      </w:r>
      <w:r w:rsidR="00E4126E" w:rsidRPr="29FD04EC">
        <w:rPr>
          <w:rFonts w:ascii="Arial" w:hAnsi="Arial" w:cs="Arial"/>
        </w:rPr>
        <w:t xml:space="preserve">ie </w:t>
      </w:r>
      <w:r w:rsidR="009705C7" w:rsidRPr="29FD04EC">
        <w:rPr>
          <w:rFonts w:ascii="Arial" w:hAnsi="Arial" w:cs="Arial"/>
        </w:rPr>
        <w:t>fünf</w:t>
      </w:r>
      <w:r w:rsidR="00E4126E" w:rsidRPr="29FD04EC">
        <w:rPr>
          <w:rFonts w:ascii="Arial" w:hAnsi="Arial" w:cs="Arial"/>
        </w:rPr>
        <w:t xml:space="preserve"> Finalisten-Tandems </w:t>
      </w:r>
      <w:r w:rsidR="00F5522C" w:rsidRPr="29FD04EC">
        <w:rPr>
          <w:rFonts w:ascii="Arial" w:hAnsi="Arial" w:cs="Arial"/>
        </w:rPr>
        <w:t>ihre Projekte in fünfminütigen Pitches. A</w:t>
      </w:r>
      <w:r w:rsidR="00E4126E" w:rsidRPr="29FD04EC">
        <w:rPr>
          <w:rFonts w:ascii="Arial" w:hAnsi="Arial" w:cs="Arial"/>
        </w:rPr>
        <w:t xml:space="preserve">nschließend </w:t>
      </w:r>
      <w:r w:rsidR="00F5522C" w:rsidRPr="29FD04EC">
        <w:rPr>
          <w:rFonts w:ascii="Arial" w:hAnsi="Arial" w:cs="Arial"/>
        </w:rPr>
        <w:t xml:space="preserve">stellten sie sich </w:t>
      </w:r>
      <w:r w:rsidR="00E4126E" w:rsidRPr="29FD04EC">
        <w:rPr>
          <w:rFonts w:ascii="Arial" w:hAnsi="Arial" w:cs="Arial"/>
        </w:rPr>
        <w:t xml:space="preserve">den Fragen der Jurymitglieder </w:t>
      </w:r>
      <w:r w:rsidR="009705C7" w:rsidRPr="29FD04EC">
        <w:rPr>
          <w:rFonts w:ascii="Arial" w:hAnsi="Arial" w:cs="Arial"/>
        </w:rPr>
        <w:t>Prof. Dr. Verena Rock, Head of IIWM (Institut für Immobilienwirtschaft und -management an der TH Aschaffenburg</w:t>
      </w:r>
      <w:r w:rsidR="0072457B" w:rsidRPr="29FD04EC">
        <w:rPr>
          <w:rFonts w:ascii="Arial" w:hAnsi="Arial" w:cs="Arial"/>
        </w:rPr>
        <w:t>)</w:t>
      </w:r>
      <w:r w:rsidR="009705C7" w:rsidRPr="29FD04EC">
        <w:rPr>
          <w:rFonts w:ascii="Arial" w:hAnsi="Arial" w:cs="Arial"/>
        </w:rPr>
        <w:t>, Wolf</w:t>
      </w:r>
      <w:r w:rsidR="0072457B" w:rsidRPr="29FD04EC">
        <w:rPr>
          <w:rFonts w:ascii="Arial" w:hAnsi="Arial" w:cs="Arial"/>
        </w:rPr>
        <w:t>g</w:t>
      </w:r>
      <w:r w:rsidR="009705C7" w:rsidRPr="29FD04EC">
        <w:rPr>
          <w:rFonts w:ascii="Arial" w:hAnsi="Arial" w:cs="Arial"/>
        </w:rPr>
        <w:t xml:space="preserve">ang Möckl, Architekt und </w:t>
      </w:r>
      <w:r w:rsidR="61BC93C8" w:rsidRPr="29FD04EC">
        <w:rPr>
          <w:rFonts w:ascii="Arial" w:hAnsi="Arial" w:cs="Arial"/>
        </w:rPr>
        <w:t>Projektleiter</w:t>
      </w:r>
      <w:r w:rsidR="009705C7" w:rsidRPr="29FD04EC">
        <w:rPr>
          <w:rFonts w:ascii="Arial" w:hAnsi="Arial" w:cs="Arial"/>
        </w:rPr>
        <w:t xml:space="preserve"> bei der Messe München</w:t>
      </w:r>
      <w:r w:rsidR="0072457B" w:rsidRPr="29FD04EC">
        <w:rPr>
          <w:rFonts w:ascii="Arial" w:hAnsi="Arial" w:cs="Arial"/>
        </w:rPr>
        <w:t xml:space="preserve"> </w:t>
      </w:r>
      <w:r w:rsidR="009705C7" w:rsidRPr="29FD04EC">
        <w:rPr>
          <w:rFonts w:ascii="Arial" w:hAnsi="Arial" w:cs="Arial"/>
        </w:rPr>
        <w:t xml:space="preserve">sowie Gunnar Poschmann, Leiter Kommunikation und strategische Leitung der Presse- und Öffentlichkeitsarbeit bei der </w:t>
      </w:r>
      <w:proofErr w:type="spellStart"/>
      <w:r w:rsidR="009705C7" w:rsidRPr="29FD04EC">
        <w:rPr>
          <w:rFonts w:ascii="Arial" w:hAnsi="Arial" w:cs="Arial"/>
        </w:rPr>
        <w:t>jenawohnen</w:t>
      </w:r>
      <w:proofErr w:type="spellEnd"/>
      <w:r w:rsidR="009705C7" w:rsidRPr="29FD04EC">
        <w:rPr>
          <w:rFonts w:ascii="Arial" w:hAnsi="Arial" w:cs="Arial"/>
        </w:rPr>
        <w:t xml:space="preserve"> GmbH.</w:t>
      </w:r>
    </w:p>
    <w:p w14:paraId="02455415" w14:textId="77777777" w:rsidR="00E4126E" w:rsidRDefault="00E4126E" w:rsidP="00CC7B2C">
      <w:pPr>
        <w:spacing w:line="360" w:lineRule="auto"/>
        <w:ind w:right="1080"/>
        <w:rPr>
          <w:rFonts w:ascii="Arial" w:hAnsi="Arial" w:cs="Arial"/>
        </w:rPr>
      </w:pPr>
    </w:p>
    <w:p w14:paraId="0A8DA70E" w14:textId="7D69C9F9" w:rsidR="00E4126E" w:rsidRDefault="00E4126E" w:rsidP="00E4126E">
      <w:pPr>
        <w:spacing w:line="360" w:lineRule="auto"/>
        <w:ind w:right="1134"/>
        <w:rPr>
          <w:rFonts w:ascii="Arial" w:hAnsi="Arial" w:cs="Arial"/>
          <w:b/>
          <w:bCs/>
        </w:rPr>
      </w:pPr>
      <w:r w:rsidRPr="00E4126E">
        <w:rPr>
          <w:rFonts w:ascii="Arial" w:hAnsi="Arial" w:cs="Arial"/>
          <w:b/>
          <w:bCs/>
        </w:rPr>
        <w:t>Die Finalisten &amp; ihre Associates: die Challenges 202</w:t>
      </w:r>
      <w:r w:rsidR="009F42EF">
        <w:rPr>
          <w:rFonts w:ascii="Arial" w:hAnsi="Arial" w:cs="Arial"/>
          <w:b/>
          <w:bCs/>
        </w:rPr>
        <w:t>6</w:t>
      </w:r>
    </w:p>
    <w:p w14:paraId="55ED47F9" w14:textId="3290EC84" w:rsidR="009705C7" w:rsidRDefault="009705C7" w:rsidP="009705C7">
      <w:pPr>
        <w:ind w:right="1134"/>
        <w:rPr>
          <w:rFonts w:ascii="Arial" w:hAnsi="Arial" w:cs="Arial"/>
          <w:b/>
          <w:bCs/>
        </w:rPr>
      </w:pPr>
      <w:r w:rsidRPr="009705C7">
        <w:rPr>
          <w:rFonts w:ascii="Arial" w:hAnsi="Arial" w:cs="Arial"/>
          <w:b/>
          <w:bCs/>
        </w:rPr>
        <w:t>Hofheim</w:t>
      </w:r>
      <w:r>
        <w:rPr>
          <w:rFonts w:ascii="Arial" w:hAnsi="Arial" w:cs="Arial"/>
          <w:b/>
          <w:bCs/>
        </w:rPr>
        <w:t xml:space="preserve">er Wohnungsbau &amp; </w:t>
      </w:r>
      <w:proofErr w:type="spellStart"/>
      <w:r>
        <w:rPr>
          <w:rFonts w:ascii="Arial" w:hAnsi="Arial" w:cs="Arial"/>
          <w:b/>
          <w:bCs/>
        </w:rPr>
        <w:t>Buildplace</w:t>
      </w:r>
      <w:proofErr w:type="spellEnd"/>
    </w:p>
    <w:p w14:paraId="5E95D094" w14:textId="0090A8B2" w:rsidR="009705C7" w:rsidRPr="009705C7" w:rsidRDefault="009E3DFB" w:rsidP="009705C7">
      <w:pPr>
        <w:ind w:right="1134"/>
        <w:rPr>
          <w:rFonts w:ascii="Arial" w:hAnsi="Arial" w:cs="Arial"/>
        </w:rPr>
      </w:pPr>
      <w:r w:rsidRPr="009E3DFB">
        <w:rPr>
          <w:rFonts w:ascii="Arial" w:hAnsi="Arial" w:cs="Arial"/>
        </w:rPr>
        <w:t xml:space="preserve">Die Hofheimer Wohnungsbau (HWB) arbeitet mit dem Startup </w:t>
      </w:r>
      <w:proofErr w:type="spellStart"/>
      <w:r w:rsidRPr="009E3DFB">
        <w:rPr>
          <w:rFonts w:ascii="Arial" w:hAnsi="Arial" w:cs="Arial"/>
        </w:rPr>
        <w:t>Buildplace</w:t>
      </w:r>
      <w:proofErr w:type="spellEnd"/>
      <w:r w:rsidRPr="009E3DFB">
        <w:rPr>
          <w:rFonts w:ascii="Arial" w:hAnsi="Arial" w:cs="Arial"/>
        </w:rPr>
        <w:t xml:space="preserve"> an einer Lösung für räumliche Analysen.</w:t>
      </w:r>
      <w:r w:rsidR="009705C7" w:rsidRPr="009705C7">
        <w:rPr>
          <w:rFonts w:ascii="Arial" w:hAnsi="Arial" w:cs="Arial"/>
        </w:rPr>
        <w:t xml:space="preserve"> </w:t>
      </w:r>
      <w:proofErr w:type="spellStart"/>
      <w:r w:rsidR="009705C7" w:rsidRPr="009705C7">
        <w:rPr>
          <w:rFonts w:ascii="Arial" w:hAnsi="Arial" w:cs="Arial"/>
        </w:rPr>
        <w:t>Buildplace</w:t>
      </w:r>
      <w:proofErr w:type="spellEnd"/>
      <w:r w:rsidR="009705C7" w:rsidRPr="009705C7">
        <w:rPr>
          <w:rFonts w:ascii="Arial" w:hAnsi="Arial" w:cs="Arial"/>
        </w:rPr>
        <w:t xml:space="preserve"> ist die erste browserbasierte Plattform, die Geodaten, Bestandsdaten und Planungswerkzeuge in einem Digitalen Zwilling vereint</w:t>
      </w:r>
      <w:r w:rsidR="009705C7">
        <w:rPr>
          <w:rFonts w:ascii="Arial" w:hAnsi="Arial" w:cs="Arial"/>
        </w:rPr>
        <w:t xml:space="preserve"> – quasi eine intelligente Stadtkarte</w:t>
      </w:r>
      <w:r w:rsidR="009705C7" w:rsidRPr="009705C7">
        <w:rPr>
          <w:rFonts w:ascii="Arial" w:hAnsi="Arial" w:cs="Arial"/>
        </w:rPr>
        <w:t>. Dadurch werden Planungs- und Entwicklungsprozesse für die Unternehmen und Kommunen massiv beschleunigt</w:t>
      </w:r>
      <w:r w:rsidR="009705C7">
        <w:rPr>
          <w:rFonts w:ascii="Arial" w:hAnsi="Arial" w:cs="Arial"/>
        </w:rPr>
        <w:t>.</w:t>
      </w:r>
    </w:p>
    <w:p w14:paraId="346F9CED" w14:textId="77777777" w:rsidR="009705C7" w:rsidRPr="009705C7" w:rsidRDefault="009705C7" w:rsidP="009705C7">
      <w:pPr>
        <w:ind w:right="1134"/>
        <w:rPr>
          <w:rFonts w:ascii="Arial" w:hAnsi="Arial" w:cs="Arial"/>
        </w:rPr>
      </w:pPr>
    </w:p>
    <w:p w14:paraId="595BD4CC" w14:textId="35501E3F" w:rsidR="009705C7" w:rsidRDefault="00D54387" w:rsidP="009705C7">
      <w:pPr>
        <w:ind w:right="1134"/>
        <w:rPr>
          <w:rFonts w:ascii="Arial" w:hAnsi="Arial" w:cs="Arial"/>
          <w:b/>
          <w:bCs/>
        </w:rPr>
      </w:pPr>
      <w:r>
        <w:rPr>
          <w:rFonts w:ascii="Arial" w:hAnsi="Arial" w:cs="Arial"/>
          <w:b/>
          <w:bCs/>
        </w:rPr>
        <w:lastRenderedPageBreak/>
        <w:t xml:space="preserve">NHW &amp; </w:t>
      </w:r>
      <w:proofErr w:type="spellStart"/>
      <w:r>
        <w:rPr>
          <w:rFonts w:ascii="Arial" w:hAnsi="Arial" w:cs="Arial"/>
          <w:b/>
          <w:bCs/>
        </w:rPr>
        <w:t>TwinCloud</w:t>
      </w:r>
      <w:proofErr w:type="spellEnd"/>
    </w:p>
    <w:p w14:paraId="2DB78806" w14:textId="2E93BE2B" w:rsidR="009705C7" w:rsidRDefault="009E3DFB" w:rsidP="009E3DFB">
      <w:pPr>
        <w:ind w:right="1134"/>
        <w:rPr>
          <w:rFonts w:ascii="Arial" w:hAnsi="Arial" w:cs="Arial"/>
        </w:rPr>
      </w:pPr>
      <w:r w:rsidRPr="009E3DFB">
        <w:rPr>
          <w:rFonts w:ascii="Arial" w:hAnsi="Arial" w:cs="Arial"/>
        </w:rPr>
        <w:t xml:space="preserve">Die NHW und das Berliner Startup </w:t>
      </w:r>
      <w:proofErr w:type="spellStart"/>
      <w:r w:rsidRPr="009E3DFB">
        <w:rPr>
          <w:rFonts w:ascii="Arial" w:hAnsi="Arial" w:cs="Arial"/>
        </w:rPr>
        <w:t>TwinCloud</w:t>
      </w:r>
      <w:proofErr w:type="spellEnd"/>
      <w:r w:rsidRPr="009E3DFB">
        <w:rPr>
          <w:rFonts w:ascii="Arial" w:hAnsi="Arial" w:cs="Arial"/>
        </w:rPr>
        <w:t xml:space="preserve"> befassen sich mit der Energieversorgung auf Quartiersebene. </w:t>
      </w:r>
      <w:proofErr w:type="spellStart"/>
      <w:r w:rsidRPr="009E3DFB">
        <w:rPr>
          <w:rFonts w:ascii="Arial" w:hAnsi="Arial" w:cs="Arial"/>
        </w:rPr>
        <w:t>TwinCloud</w:t>
      </w:r>
      <w:proofErr w:type="spellEnd"/>
      <w:r w:rsidRPr="009E3DFB">
        <w:rPr>
          <w:rFonts w:ascii="Arial" w:hAnsi="Arial" w:cs="Arial"/>
        </w:rPr>
        <w:t xml:space="preserve"> entwickelt ein Entscheidungswerkzeug für die Dekarbonisierung von Wohnungsbeständen. Dafür werden öffentliche und unternehmenseigene Daten herangezogen.</w:t>
      </w:r>
      <w:r>
        <w:rPr>
          <w:rFonts w:ascii="Arial" w:hAnsi="Arial" w:cs="Arial"/>
        </w:rPr>
        <w:t xml:space="preserve"> </w:t>
      </w:r>
      <w:r w:rsidRPr="009E3DFB">
        <w:rPr>
          <w:rFonts w:ascii="Arial" w:hAnsi="Arial" w:cs="Arial"/>
        </w:rPr>
        <w:t>Ziel des gemeinsamen Ansatzes ist es, belastbare Maßnahmenfahrpläne für die zukünftige Energieversorgung von Quartieren zu erstellen und nachhaltige Energie-Lösungen zu unterstützen.</w:t>
      </w:r>
    </w:p>
    <w:p w14:paraId="5386C0D7" w14:textId="77777777" w:rsidR="009E3DFB" w:rsidRPr="009705C7" w:rsidRDefault="009E3DFB" w:rsidP="009705C7">
      <w:pPr>
        <w:ind w:right="1134"/>
        <w:rPr>
          <w:rFonts w:ascii="Arial" w:hAnsi="Arial" w:cs="Arial"/>
        </w:rPr>
      </w:pPr>
    </w:p>
    <w:p w14:paraId="0AB9DAF9" w14:textId="5851348A" w:rsidR="00D54387" w:rsidRDefault="00D54387" w:rsidP="009705C7">
      <w:pPr>
        <w:ind w:right="1134"/>
        <w:rPr>
          <w:rFonts w:ascii="Arial" w:hAnsi="Arial" w:cs="Arial"/>
          <w:b/>
          <w:bCs/>
        </w:rPr>
      </w:pPr>
      <w:r w:rsidRPr="29FD04EC">
        <w:rPr>
          <w:rFonts w:ascii="Arial" w:hAnsi="Arial" w:cs="Arial"/>
          <w:b/>
          <w:bCs/>
        </w:rPr>
        <w:t>IW.2050 &amp; TRIQBRIQ</w:t>
      </w:r>
    </w:p>
    <w:p w14:paraId="3A110A71" w14:textId="6CEF720D" w:rsidR="009705C7" w:rsidRPr="00CC7B2C" w:rsidRDefault="64662F8A" w:rsidP="00CC7B2C">
      <w:pPr>
        <w:spacing w:after="240"/>
        <w:ind w:right="1134"/>
        <w:rPr>
          <w:rFonts w:ascii="Arial" w:eastAsia="Arial" w:hAnsi="Arial" w:cs="Arial"/>
        </w:rPr>
      </w:pPr>
      <w:r w:rsidRPr="00CC7B2C">
        <w:rPr>
          <w:rFonts w:ascii="Arial" w:eastAsia="Arial" w:hAnsi="Arial" w:cs="Arial"/>
        </w:rPr>
        <w:t>Die Initiative Wohnen.2050 e.V. (IW.2050) arbeitet gemeinsam mit dem Startup TRIQBRIQ und dem Praxispartner Stadtsiedlung Heilbronn an Ansätzen für mehr Zirkularität in der Wohnungswirtschaft. Im Mittelpunkt stehen die Wiederverwendbarkeit, Rückbaubarkeit und möglichst lange Nutzung von Bauprodukten und Bauteilen. TRIQBRIQ entwickelt mikro-modulare und vollständig rückbaubare Massivholz-Bausysteme. Gemeinsam untersuchen die Partner, wie solche Systeme in der Praxis eingesetzt und in zirkuläre Bau- und Bewirtschaftungsprozesse integriert werden können.</w:t>
      </w:r>
    </w:p>
    <w:p w14:paraId="162FB223" w14:textId="619620A3" w:rsidR="00D54387" w:rsidRDefault="00AA5C31" w:rsidP="009705C7">
      <w:pPr>
        <w:ind w:right="1134"/>
        <w:rPr>
          <w:rFonts w:ascii="Arial" w:hAnsi="Arial" w:cs="Arial"/>
          <w:b/>
          <w:bCs/>
        </w:rPr>
      </w:pPr>
      <w:r>
        <w:rPr>
          <w:rFonts w:ascii="Arial" w:hAnsi="Arial" w:cs="Arial"/>
          <w:b/>
          <w:bCs/>
        </w:rPr>
        <w:t xml:space="preserve">Volkswohnung &amp; </w:t>
      </w:r>
      <w:proofErr w:type="spellStart"/>
      <w:r>
        <w:rPr>
          <w:rFonts w:ascii="Arial" w:hAnsi="Arial" w:cs="Arial"/>
          <w:b/>
          <w:bCs/>
        </w:rPr>
        <w:t>One</w:t>
      </w:r>
      <w:proofErr w:type="spellEnd"/>
      <w:r>
        <w:rPr>
          <w:rFonts w:ascii="Arial" w:hAnsi="Arial" w:cs="Arial"/>
          <w:b/>
          <w:bCs/>
        </w:rPr>
        <w:t xml:space="preserve"> Click LCA</w:t>
      </w:r>
    </w:p>
    <w:p w14:paraId="067C98AD" w14:textId="134E3386" w:rsidR="009E3DFB" w:rsidRDefault="009E3DFB" w:rsidP="009E3DFB">
      <w:pPr>
        <w:ind w:right="1134"/>
        <w:rPr>
          <w:rFonts w:ascii="Arial" w:hAnsi="Arial" w:cs="Arial"/>
        </w:rPr>
      </w:pPr>
      <w:r w:rsidRPr="40178015">
        <w:rPr>
          <w:rFonts w:ascii="Arial" w:hAnsi="Arial" w:cs="Arial"/>
        </w:rPr>
        <w:t xml:space="preserve">Die Volkswohnung Karlsruhe und </w:t>
      </w:r>
      <w:proofErr w:type="spellStart"/>
      <w:r w:rsidRPr="40178015">
        <w:rPr>
          <w:rFonts w:ascii="Arial" w:hAnsi="Arial" w:cs="Arial"/>
        </w:rPr>
        <w:t>One</w:t>
      </w:r>
      <w:proofErr w:type="spellEnd"/>
      <w:r w:rsidRPr="40178015">
        <w:rPr>
          <w:rFonts w:ascii="Arial" w:hAnsi="Arial" w:cs="Arial"/>
        </w:rPr>
        <w:t xml:space="preserve"> Click LCA </w:t>
      </w:r>
      <w:r w:rsidR="76F94858" w:rsidRPr="40178015">
        <w:rPr>
          <w:rFonts w:ascii="Arial" w:hAnsi="Arial" w:cs="Arial"/>
        </w:rPr>
        <w:t xml:space="preserve">aus Finnland </w:t>
      </w:r>
      <w:r w:rsidRPr="40178015">
        <w:rPr>
          <w:rFonts w:ascii="Arial" w:hAnsi="Arial" w:cs="Arial"/>
        </w:rPr>
        <w:t xml:space="preserve">arbeiten an der Erfassung und Bewertung von Scope-3-Emissionen. Diese indirekten Emissionen bilden einen relevanten Bestandteil der Klimabilanz von Unternehmen und sind in der Praxis häufig schwer zu quantifizieren. </w:t>
      </w:r>
      <w:proofErr w:type="spellStart"/>
      <w:r w:rsidRPr="40178015">
        <w:rPr>
          <w:rFonts w:ascii="Arial" w:hAnsi="Arial" w:cs="Arial"/>
        </w:rPr>
        <w:t>One</w:t>
      </w:r>
      <w:proofErr w:type="spellEnd"/>
      <w:r w:rsidRPr="40178015">
        <w:rPr>
          <w:rFonts w:ascii="Arial" w:hAnsi="Arial" w:cs="Arial"/>
        </w:rPr>
        <w:t xml:space="preserve"> Click LCA stellt dafür eine Lösung zur Strukturierung und vergleichbaren Auswertung von Emissionsdaten bereit. Im gemeinsamen Projekt geht es um die Messbarkeit von Scope 3 und die Ableitung von Ansatzpunkten für eine Reduzierung.</w:t>
      </w:r>
    </w:p>
    <w:p w14:paraId="2F2C227E" w14:textId="77777777" w:rsidR="009E3DFB" w:rsidRDefault="009E3DFB" w:rsidP="009705C7">
      <w:pPr>
        <w:ind w:right="1134"/>
        <w:rPr>
          <w:rFonts w:ascii="Arial" w:hAnsi="Arial" w:cs="Arial"/>
        </w:rPr>
      </w:pPr>
    </w:p>
    <w:p w14:paraId="7E19EE1A" w14:textId="2E472306" w:rsidR="00AA5C31" w:rsidRPr="00AA5C31" w:rsidRDefault="00AA5C31" w:rsidP="009705C7">
      <w:pPr>
        <w:ind w:right="1134"/>
        <w:rPr>
          <w:rFonts w:ascii="Arial" w:hAnsi="Arial" w:cs="Arial"/>
          <w:b/>
          <w:bCs/>
        </w:rPr>
      </w:pPr>
      <w:r w:rsidRPr="00AA5C31">
        <w:rPr>
          <w:rFonts w:ascii="Arial" w:hAnsi="Arial" w:cs="Arial"/>
          <w:b/>
          <w:bCs/>
        </w:rPr>
        <w:t>Aachener SWG &amp; Pocket House</w:t>
      </w:r>
    </w:p>
    <w:p w14:paraId="00378B02" w14:textId="48C71F7F" w:rsidR="009E3DFB" w:rsidRDefault="009E3DFB" w:rsidP="009E3DFB">
      <w:pPr>
        <w:ind w:right="1134"/>
      </w:pPr>
      <w:r w:rsidRPr="29FD04EC">
        <w:rPr>
          <w:rFonts w:ascii="Arial" w:hAnsi="Arial" w:cs="Arial"/>
        </w:rPr>
        <w:t>Die Aachener Siedlungs- und Wohnungsgesellschaft mbH (Aachener SWG) entwickelt gemeinsam mit Pocket House einen Ansatz zur Stärkung sozialer Dynamiken und der Vernetzung im Quartier. Pocket House verbindet Menschen, Räume und Services über eine Plattform. Diese soll als digitale Schnittstelle für Gebäude und Quartiere dienen und die Interaktion in den Quartieren der Aachener SWG unterstützen.</w:t>
      </w:r>
    </w:p>
    <w:p w14:paraId="4253604F" w14:textId="4DD7C46A" w:rsidR="29FD04EC" w:rsidRDefault="29FD04EC" w:rsidP="29FD04EC">
      <w:pPr>
        <w:ind w:right="1134"/>
        <w:rPr>
          <w:rFonts w:ascii="Arial" w:hAnsi="Arial" w:cs="Arial"/>
        </w:rPr>
      </w:pPr>
    </w:p>
    <w:p w14:paraId="025EDCC0" w14:textId="77777777" w:rsidR="00CC7B2C" w:rsidRDefault="00CC7B2C" w:rsidP="29FD04EC">
      <w:pPr>
        <w:ind w:right="1134"/>
        <w:rPr>
          <w:rFonts w:ascii="Arial" w:hAnsi="Arial" w:cs="Arial"/>
        </w:rPr>
      </w:pPr>
    </w:p>
    <w:p w14:paraId="273773F3" w14:textId="77777777" w:rsidR="00CC7B2C" w:rsidRDefault="00CC7B2C" w:rsidP="29FD04EC">
      <w:pPr>
        <w:ind w:right="1134"/>
        <w:rPr>
          <w:rFonts w:ascii="Arial" w:hAnsi="Arial" w:cs="Arial"/>
        </w:rPr>
      </w:pPr>
    </w:p>
    <w:p w14:paraId="4FAD9F91" w14:textId="77777777" w:rsidR="00CC7B2C" w:rsidRDefault="00CC7B2C" w:rsidP="29FD04EC">
      <w:pPr>
        <w:ind w:right="1134"/>
        <w:rPr>
          <w:rFonts w:ascii="Arial" w:hAnsi="Arial" w:cs="Arial"/>
        </w:rPr>
      </w:pPr>
    </w:p>
    <w:p w14:paraId="77A3A16A" w14:textId="77777777" w:rsidR="00CC7B2C" w:rsidRDefault="00CC7B2C" w:rsidP="29FD04EC">
      <w:pPr>
        <w:ind w:right="1134"/>
        <w:rPr>
          <w:rFonts w:ascii="Arial" w:hAnsi="Arial" w:cs="Arial"/>
        </w:rPr>
      </w:pPr>
    </w:p>
    <w:p w14:paraId="136E6BF7" w14:textId="6167848B" w:rsidR="14EB4A2A" w:rsidRDefault="14EB4A2A" w:rsidP="29FD04EC">
      <w:pPr>
        <w:ind w:right="1134"/>
        <w:rPr>
          <w:rFonts w:ascii="Arial" w:hAnsi="Arial" w:cs="Arial"/>
          <w:b/>
          <w:bCs/>
        </w:rPr>
      </w:pPr>
      <w:r w:rsidRPr="00CC7B2C">
        <w:rPr>
          <w:rFonts w:ascii="Arial" w:hAnsi="Arial" w:cs="Arial"/>
          <w:b/>
          <w:bCs/>
        </w:rPr>
        <w:lastRenderedPageBreak/>
        <w:t>Bildunterschriften:</w:t>
      </w:r>
    </w:p>
    <w:p w14:paraId="5229E15A" w14:textId="168CAE0D" w:rsidR="09F1EB86" w:rsidRDefault="09F1EB86" w:rsidP="29FD04EC">
      <w:pPr>
        <w:ind w:right="1134"/>
        <w:rPr>
          <w:rFonts w:ascii="Arial" w:hAnsi="Arial" w:cs="Arial"/>
        </w:rPr>
      </w:pPr>
      <w:r w:rsidRPr="00CC7B2C">
        <w:rPr>
          <w:rFonts w:ascii="Arial" w:hAnsi="Arial" w:cs="Arial"/>
          <w:b/>
          <w:bCs/>
        </w:rPr>
        <w:t>PF1:</w:t>
      </w:r>
      <w:r w:rsidRPr="29FD04EC">
        <w:rPr>
          <w:rFonts w:ascii="Arial" w:hAnsi="Arial" w:cs="Arial"/>
        </w:rPr>
        <w:t xml:space="preserve"> Strahlender Gewinner: </w:t>
      </w:r>
      <w:r w:rsidR="36B04826" w:rsidRPr="29FD04EC">
        <w:rPr>
          <w:rFonts w:ascii="Arial" w:hAnsi="Arial" w:cs="Arial"/>
        </w:rPr>
        <w:t>Leonhard Thyssen, Gründer und CEO von Twin Cloud, mit Wiebke Cartelli vom Tandempartner NHW. Foto: NHW / Walter Vorjohann</w:t>
      </w:r>
    </w:p>
    <w:p w14:paraId="5F98FB44" w14:textId="6828D08A" w:rsidR="09F1EB86" w:rsidRDefault="09F1EB86" w:rsidP="29FD04EC">
      <w:pPr>
        <w:ind w:right="1134"/>
        <w:rPr>
          <w:rFonts w:ascii="Arial" w:hAnsi="Arial" w:cs="Arial"/>
        </w:rPr>
      </w:pPr>
      <w:r w:rsidRPr="00CC7B2C">
        <w:rPr>
          <w:rFonts w:ascii="Arial" w:hAnsi="Arial" w:cs="Arial"/>
          <w:b/>
          <w:bCs/>
        </w:rPr>
        <w:t>PF2:</w:t>
      </w:r>
      <w:r w:rsidR="71108C55" w:rsidRPr="29FD04EC">
        <w:rPr>
          <w:rFonts w:ascii="Arial" w:hAnsi="Arial" w:cs="Arial"/>
        </w:rPr>
        <w:t xml:space="preserve"> Startups, Tandempartner, Jury und Moderatoren-Team</w:t>
      </w:r>
      <w:r w:rsidR="7610296A" w:rsidRPr="29FD04EC">
        <w:rPr>
          <w:rFonts w:ascii="Arial" w:hAnsi="Arial" w:cs="Arial"/>
        </w:rPr>
        <w:t xml:space="preserve"> beim gemeinsamen Gruppenfoto nach den </w:t>
      </w:r>
      <w:proofErr w:type="spellStart"/>
      <w:r w:rsidR="7610296A" w:rsidRPr="29FD04EC">
        <w:rPr>
          <w:rFonts w:ascii="Arial" w:hAnsi="Arial" w:cs="Arial"/>
        </w:rPr>
        <w:t>hubitation</w:t>
      </w:r>
      <w:proofErr w:type="spellEnd"/>
      <w:r w:rsidR="7610296A" w:rsidRPr="29FD04EC">
        <w:rPr>
          <w:rFonts w:ascii="Arial" w:hAnsi="Arial" w:cs="Arial"/>
        </w:rPr>
        <w:t xml:space="preserve"> </w:t>
      </w:r>
      <w:proofErr w:type="spellStart"/>
      <w:r w:rsidR="7610296A" w:rsidRPr="29FD04EC">
        <w:rPr>
          <w:rFonts w:ascii="Arial" w:hAnsi="Arial" w:cs="Arial"/>
        </w:rPr>
        <w:t>finals</w:t>
      </w:r>
      <w:proofErr w:type="spellEnd"/>
      <w:r w:rsidR="7610296A" w:rsidRPr="29FD04EC">
        <w:rPr>
          <w:rFonts w:ascii="Arial" w:hAnsi="Arial" w:cs="Arial"/>
        </w:rPr>
        <w:t>. Foto: NHW / Walter Vorjohann</w:t>
      </w:r>
    </w:p>
    <w:p w14:paraId="3D0ED653" w14:textId="77777777" w:rsidR="009E3DFB" w:rsidRDefault="009E3DFB" w:rsidP="009705C7">
      <w:pPr>
        <w:ind w:right="1134"/>
        <w:rPr>
          <w:rFonts w:ascii="Arial" w:hAnsi="Arial" w:cs="Arial"/>
        </w:rPr>
      </w:pPr>
    </w:p>
    <w:p w14:paraId="22278784" w14:textId="77777777" w:rsidR="00E4126E" w:rsidRDefault="00E4126E" w:rsidP="00CC7B2C">
      <w:pPr>
        <w:pStyle w:val="paragraph"/>
        <w:spacing w:before="0" w:beforeAutospacing="0" w:after="0" w:afterAutospacing="0"/>
        <w:ind w:right="1134"/>
        <w:textAlignment w:val="baseline"/>
        <w:rPr>
          <w:rFonts w:ascii="Segoe UI" w:hAnsi="Segoe UI" w:cs="Segoe UI"/>
          <w:sz w:val="18"/>
          <w:szCs w:val="18"/>
        </w:rPr>
      </w:pPr>
      <w:r w:rsidRPr="29FD04EC">
        <w:rPr>
          <w:rStyle w:val="normaltextrun"/>
          <w:rFonts w:ascii="Arial" w:hAnsi="Arial" w:cs="Arial"/>
          <w:b/>
          <w:bCs/>
          <w:sz w:val="22"/>
          <w:szCs w:val="22"/>
        </w:rPr>
        <w:t>Unternehmensgruppe Nassauische Heimstätte | Wohnstadt</w:t>
      </w:r>
      <w:r w:rsidRPr="29FD04EC">
        <w:rPr>
          <w:rStyle w:val="eop"/>
          <w:rFonts w:ascii="Arial" w:hAnsi="Arial" w:cs="Arial"/>
          <w:sz w:val="22"/>
          <w:szCs w:val="22"/>
        </w:rPr>
        <w:t> </w:t>
      </w:r>
    </w:p>
    <w:p w14:paraId="1CB8A829" w14:textId="07CEA786" w:rsidR="00E4126E" w:rsidRPr="00E4126E" w:rsidRDefault="00E4126E" w:rsidP="00CC7B2C">
      <w:pPr>
        <w:pStyle w:val="paragraph"/>
        <w:spacing w:before="0" w:beforeAutospacing="0" w:after="0" w:afterAutospacing="0"/>
        <w:ind w:right="1134"/>
        <w:textAlignment w:val="baseline"/>
        <w:rPr>
          <w:rFonts w:ascii="Segoe UI" w:hAnsi="Segoe UI" w:cs="Segoe UI"/>
          <w:sz w:val="18"/>
          <w:szCs w:val="18"/>
        </w:rPr>
      </w:pPr>
      <w:r w:rsidRPr="29FD04EC">
        <w:rPr>
          <w:rStyle w:val="normaltextrun"/>
          <w:rFonts w:ascii="Arial" w:hAnsi="Arial" w:cs="Arial"/>
          <w:sz w:val="22"/>
          <w:szCs w:val="22"/>
        </w:rPr>
        <w:t xml:space="preserve">Die Unternehmensgruppe Nassauische Heimstätte | Wohnstadt (NHW) mit Sitz in Frankfurt am Main und Kassel bietet seit über 100 Jahren umfassende Dienstleistungen in den Bereichen Wohnen, Bauen und Entwickeln. Sie beschäftigt mehr als 900 Mitarbeitende. Mit über 60.000 Mietwohnungen an 112 Standorten in Hessen gehört sie zu den führenden deutschen Wohnungsunternehmen. Unter der NHW-Marke </w:t>
      </w:r>
      <w:proofErr w:type="spellStart"/>
      <w:r w:rsidRPr="29FD04EC">
        <w:rPr>
          <w:rStyle w:val="normaltextrun"/>
          <w:rFonts w:ascii="Arial" w:hAnsi="Arial" w:cs="Arial"/>
          <w:sz w:val="22"/>
          <w:szCs w:val="22"/>
        </w:rPr>
        <w:t>ProjektStadt</w:t>
      </w:r>
      <w:proofErr w:type="spellEnd"/>
      <w:r w:rsidRPr="29FD04EC">
        <w:rPr>
          <w:rStyle w:val="normaltextrun"/>
          <w:rFonts w:ascii="Arial" w:hAnsi="Arial" w:cs="Arial"/>
          <w:sz w:val="22"/>
          <w:szCs w:val="22"/>
        </w:rPr>
        <w:t xml:space="preserve"> führt sie nachhaltige Stadtentwicklungsaufgaben durch. Sie ist Gründungsmitglied der Initiative Wohnen.2050, um dem Klimaschutz in der Wohnungswirtschaft mehr Schlagkraft zu verleihen. Mit </w:t>
      </w:r>
      <w:proofErr w:type="spellStart"/>
      <w:r w:rsidRPr="29FD04EC">
        <w:rPr>
          <w:rStyle w:val="normaltextrun"/>
          <w:rFonts w:ascii="Arial" w:hAnsi="Arial" w:cs="Arial"/>
          <w:sz w:val="22"/>
          <w:szCs w:val="22"/>
        </w:rPr>
        <w:t>hubitation</w:t>
      </w:r>
      <w:proofErr w:type="spellEnd"/>
      <w:r w:rsidRPr="29FD04EC">
        <w:rPr>
          <w:rStyle w:val="normaltextrun"/>
          <w:rFonts w:ascii="Arial" w:hAnsi="Arial" w:cs="Arial"/>
          <w:sz w:val="22"/>
          <w:szCs w:val="22"/>
        </w:rPr>
        <w:t xml:space="preserve"> verfügt die NHW zudem über ein Startup- und Ideennetzwerk rund um innovatives Wohnen. </w:t>
      </w:r>
      <w:hyperlink r:id="rId10">
        <w:r w:rsidRPr="29FD04EC">
          <w:rPr>
            <w:rStyle w:val="normaltextrun"/>
            <w:rFonts w:ascii="Arial" w:hAnsi="Arial" w:cs="Arial"/>
            <w:color w:val="0000FF"/>
            <w:sz w:val="22"/>
            <w:szCs w:val="22"/>
            <w:u w:val="single"/>
          </w:rPr>
          <w:t>www.nhw.de/</w:t>
        </w:r>
      </w:hyperlink>
    </w:p>
    <w:sectPr w:rsidR="00E4126E" w:rsidRPr="00E4126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5DEBA" w14:textId="77777777" w:rsidR="0025213F" w:rsidRDefault="0025213F">
      <w:r>
        <w:separator/>
      </w:r>
    </w:p>
  </w:endnote>
  <w:endnote w:type="continuationSeparator" w:id="0">
    <w:p w14:paraId="6DF48A17" w14:textId="77777777" w:rsidR="0025213F" w:rsidRDefault="00252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C4FA0" w14:textId="77777777" w:rsidR="00CC7B2C" w:rsidRDefault="00CC7B2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B8BC0" w14:textId="77777777" w:rsidR="005D3F38" w:rsidRDefault="005D3F38">
    <w:pPr>
      <w:pStyle w:val="Fuzeile"/>
      <w:pBdr>
        <w:bottom w:val="single" w:sz="4" w:space="1" w:color="auto"/>
      </w:pBdr>
      <w:rPr>
        <w:sz w:val="16"/>
        <w:szCs w:val="16"/>
      </w:rPr>
    </w:pPr>
  </w:p>
  <w:p w14:paraId="338D1F1D" w14:textId="77777777" w:rsidR="005D3F38" w:rsidRDefault="005D3F38">
    <w:pPr>
      <w:pStyle w:val="Fuzeile"/>
      <w:pBdr>
        <w:bottom w:val="single" w:sz="4" w:space="1" w:color="auto"/>
      </w:pBdr>
      <w:rPr>
        <w:sz w:val="16"/>
        <w:szCs w:val="16"/>
      </w:rPr>
    </w:pPr>
  </w:p>
  <w:p w14:paraId="47EF779F" w14:textId="77777777" w:rsidR="005D3F38" w:rsidRDefault="005D3F38">
    <w:pPr>
      <w:pStyle w:val="Fuzeile"/>
      <w:rPr>
        <w:rFonts w:ascii="Arial" w:hAnsi="Arial" w:cs="Arial"/>
        <w:color w:val="000000"/>
        <w:sz w:val="16"/>
        <w:szCs w:val="16"/>
      </w:rPr>
    </w:pPr>
  </w:p>
  <w:p w14:paraId="48CCF1AB" w14:textId="77777777" w:rsidR="005D3F38" w:rsidRDefault="00B030CD">
    <w:pPr>
      <w:pStyle w:val="Fuzeile"/>
      <w:rPr>
        <w:rFonts w:ascii="Arial" w:hAnsi="Arial" w:cs="Arial"/>
        <w:b/>
        <w:bCs/>
        <w:color w:val="000000"/>
        <w:sz w:val="16"/>
        <w:szCs w:val="16"/>
      </w:rPr>
    </w:pPr>
    <w:r>
      <w:rPr>
        <w:rFonts w:ascii="Arial" w:hAnsi="Arial" w:cs="Arial"/>
        <w:b/>
        <w:bCs/>
        <w:color w:val="000000"/>
        <w:sz w:val="16"/>
        <w:szCs w:val="16"/>
      </w:rPr>
      <w:t>Pressekontakt:</w:t>
    </w:r>
  </w:p>
  <w:p w14:paraId="795FFDF7" w14:textId="77777777" w:rsidR="005D3F38" w:rsidRDefault="005D3F38">
    <w:pPr>
      <w:pStyle w:val="Fuzeile"/>
      <w:rPr>
        <w:rFonts w:ascii="Arial" w:hAnsi="Arial" w:cs="Arial"/>
        <w:b/>
        <w:bCs/>
        <w:color w:val="000000"/>
        <w:sz w:val="16"/>
        <w:szCs w:val="16"/>
      </w:rPr>
    </w:pPr>
  </w:p>
  <w:p w14:paraId="729EEC8E" w14:textId="77777777" w:rsidR="005D3F38" w:rsidRDefault="00B030CD">
    <w:pPr>
      <w:pStyle w:val="Fuzeile"/>
      <w:rPr>
        <w:rFonts w:ascii="Arial" w:hAnsi="Arial" w:cs="Arial"/>
        <w:sz w:val="16"/>
        <w:szCs w:val="16"/>
      </w:rPr>
    </w:pPr>
    <w:r>
      <w:rPr>
        <w:rFonts w:ascii="Arial" w:hAnsi="Arial" w:cs="Arial"/>
        <w:sz w:val="16"/>
        <w:szCs w:val="16"/>
      </w:rPr>
      <w:t xml:space="preserve">Nassauische Heimstätte Wohnungs- und Entwicklungsgesellschaft mbH | Schaumainkai 47 | 60596 Frankfurt am Main </w:t>
    </w:r>
  </w:p>
  <w:p w14:paraId="55E5FF4B" w14:textId="514E37FB" w:rsidR="005D3F38" w:rsidRDefault="00B030CD">
    <w:pPr>
      <w:pStyle w:val="Fuzeile"/>
      <w:rPr>
        <w:rFonts w:ascii="Arial" w:hAnsi="Arial" w:cs="Arial"/>
        <w:sz w:val="16"/>
        <w:szCs w:val="16"/>
      </w:rPr>
    </w:pPr>
    <w:r>
      <w:rPr>
        <w:rFonts w:ascii="Arial" w:hAnsi="Arial" w:cs="Arial"/>
        <w:sz w:val="16"/>
        <w:szCs w:val="16"/>
      </w:rPr>
      <w:t xml:space="preserve">Jens Duffner (Pressesprecher) | T: 069 678674-1321 | </w:t>
    </w:r>
    <w:hyperlink r:id="rId1" w:history="1">
      <w:r w:rsidR="00F82740" w:rsidRPr="006F6386">
        <w:rPr>
          <w:rStyle w:val="Hyperlink"/>
          <w:rFonts w:ascii="Arial" w:hAnsi="Arial" w:cs="Arial"/>
          <w:sz w:val="16"/>
          <w:szCs w:val="16"/>
        </w:rPr>
        <w:t>www.nhw.de</w:t>
      </w:r>
    </w:hyperlink>
    <w:r>
      <w:rPr>
        <w:rFonts w:ascii="Arial" w:hAnsi="Arial" w:cs="Arial"/>
        <w:sz w:val="16"/>
        <w:szCs w:val="16"/>
      </w:rPr>
      <w:t xml:space="preserve"> | Mail: </w:t>
    </w:r>
    <w:hyperlink r:id="rId2" w:history="1">
      <w:r>
        <w:rPr>
          <w:rFonts w:ascii="Arial" w:hAnsi="Arial" w:cs="Arial"/>
          <w:sz w:val="16"/>
          <w:szCs w:val="16"/>
        </w:rPr>
        <w:t>jens.duffner@naheimst.de</w:t>
      </w:r>
    </w:hyperlink>
  </w:p>
  <w:p w14:paraId="737FB5E3" w14:textId="77777777" w:rsidR="005D3F38" w:rsidRDefault="005D3F38">
    <w:pPr>
      <w:pStyle w:val="Fuzeile"/>
      <w:rPr>
        <w:rFonts w:ascii="Arial" w:hAnsi="Arial" w:cs="Arial"/>
        <w:sz w:val="16"/>
        <w:szCs w:val="16"/>
      </w:rPr>
    </w:pPr>
  </w:p>
  <w:p w14:paraId="0571B6E9" w14:textId="77777777" w:rsidR="005D3F38" w:rsidRDefault="005D3F38">
    <w:pPr>
      <w:pStyle w:val="Fuzeile"/>
      <w:jc w:val="center"/>
      <w:rPr>
        <w:rFonts w:ascii="Arial" w:hAnsi="Arial" w:cs="Arial"/>
        <w:sz w:val="10"/>
        <w:szCs w:val="10"/>
      </w:rPr>
    </w:pPr>
  </w:p>
  <w:p w14:paraId="7682BC6B" w14:textId="0D7CAF7E" w:rsidR="005D3F38" w:rsidRDefault="00B030CD">
    <w:pPr>
      <w:pStyle w:val="Fuzeile"/>
      <w:rPr>
        <w:rFonts w:ascii="Arial" w:hAnsi="Arial" w:cs="Arial"/>
        <w:sz w:val="10"/>
        <w:szCs w:val="10"/>
      </w:rPr>
    </w:pPr>
    <w:r>
      <w:rPr>
        <w:rFonts w:ascii="Arial" w:hAnsi="Arial" w:cs="Arial"/>
        <w:b/>
        <w:bCs/>
        <w:sz w:val="16"/>
        <w:szCs w:val="16"/>
      </w:rPr>
      <w:t>Pressemitteilungen und Pressebilder auch online im Presseportal unter www.</w:t>
    </w:r>
    <w:r w:rsidR="00F82740">
      <w:rPr>
        <w:rFonts w:ascii="Arial" w:hAnsi="Arial" w:cs="Arial"/>
        <w:b/>
        <w:bCs/>
        <w:sz w:val="16"/>
        <w:szCs w:val="16"/>
      </w:rPr>
      <w:t>nhw</w:t>
    </w:r>
    <w:r>
      <w:rPr>
        <w:rFonts w:ascii="Arial" w:hAnsi="Arial" w:cs="Arial"/>
        <w:b/>
        <w:bCs/>
        <w:sz w:val="16"/>
        <w:szCs w:val="16"/>
      </w:rPr>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CF09" w14:textId="77777777" w:rsidR="00CC7B2C" w:rsidRDefault="00CC7B2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BD16C" w14:textId="77777777" w:rsidR="0025213F" w:rsidRDefault="0025213F">
      <w:r>
        <w:separator/>
      </w:r>
    </w:p>
  </w:footnote>
  <w:footnote w:type="continuationSeparator" w:id="0">
    <w:p w14:paraId="5CE80AA4" w14:textId="77777777" w:rsidR="0025213F" w:rsidRDefault="00252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F8947" w14:textId="77777777" w:rsidR="00CC7B2C" w:rsidRDefault="00CC7B2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E92C1" w14:textId="60F406C4" w:rsidR="005D3F38" w:rsidRDefault="00ED1CC1">
    <w:pPr>
      <w:pStyle w:val="Kopfzeile"/>
      <w:tabs>
        <w:tab w:val="clear" w:pos="4536"/>
        <w:tab w:val="clear" w:pos="9072"/>
      </w:tabs>
      <w:ind w:right="-426"/>
      <w:jc w:val="right"/>
      <w:rPr>
        <w:rFonts w:ascii="Arial" w:hAnsi="Arial" w:cs="Arial"/>
        <w:b/>
        <w:bCs/>
        <w:spacing w:val="60"/>
        <w:sz w:val="28"/>
        <w:szCs w:val="28"/>
      </w:rPr>
    </w:pPr>
    <w:bookmarkStart w:id="0" w:name="_Hlk208243220"/>
    <w:r>
      <w:rPr>
        <w:noProof/>
      </w:rPr>
      <w:drawing>
        <wp:anchor distT="0" distB="0" distL="114300" distR="114300" simplePos="0" relativeHeight="251659264" behindDoc="0" locked="0" layoutInCell="1" allowOverlap="1" wp14:anchorId="7BE5D159" wp14:editId="54E995C6">
          <wp:simplePos x="0" y="0"/>
          <wp:positionH relativeFrom="column">
            <wp:posOffset>5715</wp:posOffset>
          </wp:positionH>
          <wp:positionV relativeFrom="paragraph">
            <wp:posOffset>351679</wp:posOffset>
          </wp:positionV>
          <wp:extent cx="1771650" cy="148445"/>
          <wp:effectExtent l="0" t="0" r="0" b="4445"/>
          <wp:wrapNone/>
          <wp:docPr id="40557146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71467" name="Grafik 405571467"/>
                  <pic:cNvPicPr/>
                </pic:nvPicPr>
                <pic:blipFill>
                  <a:blip r:embed="rId1">
                    <a:extLst>
                      <a:ext uri="{96DAC541-7B7A-43D3-8B79-37D633B846F1}">
                        <asvg:svgBlip xmlns:asvg="http://schemas.microsoft.com/office/drawing/2016/SVG/main" r:embed="rId2"/>
                      </a:ext>
                    </a:extLst>
                  </a:blip>
                  <a:stretch>
                    <a:fillRect/>
                  </a:stretch>
                </pic:blipFill>
                <pic:spPr>
                  <a:xfrm>
                    <a:off x="0" y="0"/>
                    <a:ext cx="1771650" cy="148445"/>
                  </a:xfrm>
                  <a:prstGeom prst="rect">
                    <a:avLst/>
                  </a:prstGeom>
                </pic:spPr>
              </pic:pic>
            </a:graphicData>
          </a:graphic>
          <wp14:sizeRelH relativeFrom="margin">
            <wp14:pctWidth>0</wp14:pctWidth>
          </wp14:sizeRelH>
          <wp14:sizeRelV relativeFrom="margin">
            <wp14:pctHeight>0</wp14:pctHeight>
          </wp14:sizeRelV>
        </wp:anchor>
      </w:drawing>
    </w:r>
    <w:r w:rsidR="00B030CD">
      <w:rPr>
        <w:rFonts w:ascii="Arial" w:hAnsi="Arial" w:cs="Arial"/>
        <w:b/>
        <w:bCs/>
        <w:noProof/>
        <w:spacing w:val="60"/>
        <w:sz w:val="28"/>
        <w:szCs w:val="28"/>
      </w:rPr>
      <w:drawing>
        <wp:inline distT="0" distB="0" distL="0" distR="0" wp14:anchorId="587720C2" wp14:editId="06F10199">
          <wp:extent cx="1883722" cy="523875"/>
          <wp:effectExtent l="0" t="0" r="254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3">
                    <a:extLst>
                      <a:ext uri="{96DAC541-7B7A-43D3-8B79-37D633B846F1}">
                        <asvg:svgBlip xmlns:asvg="http://schemas.microsoft.com/office/drawing/2016/SVG/main" r:embed="rId4"/>
                      </a:ext>
                    </a:extLst>
                  </a:blip>
                  <a:stretch>
                    <a:fillRect/>
                  </a:stretch>
                </pic:blipFill>
                <pic:spPr>
                  <a:xfrm>
                    <a:off x="0" y="0"/>
                    <a:ext cx="1893973" cy="526726"/>
                  </a:xfrm>
                  <a:prstGeom prst="rect">
                    <a:avLst/>
                  </a:prstGeom>
                </pic:spPr>
              </pic:pic>
            </a:graphicData>
          </a:graphic>
        </wp:inline>
      </w:drawing>
    </w:r>
  </w:p>
  <w:bookmarkEnd w:id="0"/>
  <w:p w14:paraId="7C90FB68" w14:textId="77777777" w:rsidR="005D3F38" w:rsidRDefault="005D3F38">
    <w:pPr>
      <w:pStyle w:val="Kopfzeile"/>
      <w:rPr>
        <w:rFonts w:ascii="Arial" w:hAnsi="Arial" w:cs="Arial"/>
        <w:b/>
        <w:bCs/>
        <w:spacing w:val="60"/>
        <w:sz w:val="28"/>
        <w:szCs w:val="28"/>
      </w:rPr>
    </w:pPr>
  </w:p>
  <w:p w14:paraId="6109CA60" w14:textId="77777777" w:rsidR="005D3F38" w:rsidRDefault="005D3F38">
    <w:pPr>
      <w:pStyle w:val="Kopfzeile"/>
      <w:rPr>
        <w:rFonts w:ascii="Arial" w:hAnsi="Arial" w:cs="Arial"/>
        <w:b/>
        <w:bCs/>
        <w:spacing w:val="60"/>
        <w:sz w:val="28"/>
        <w:szCs w:val="28"/>
      </w:rPr>
    </w:pPr>
  </w:p>
  <w:p w14:paraId="4FA5BFFB" w14:textId="77777777" w:rsidR="005D3F38" w:rsidRDefault="00B030CD">
    <w:pPr>
      <w:pStyle w:val="Kopfzeile"/>
      <w:rPr>
        <w:rFonts w:ascii="Arial" w:hAnsi="Arial" w:cs="Arial"/>
        <w:b/>
        <w:bCs/>
        <w:spacing w:val="60"/>
        <w:sz w:val="36"/>
        <w:szCs w:val="36"/>
      </w:rPr>
    </w:pPr>
    <w:r>
      <w:rPr>
        <w:rFonts w:ascii="Arial" w:hAnsi="Arial" w:cs="Arial"/>
        <w:b/>
        <w:bCs/>
        <w:spacing w:val="60"/>
        <w:sz w:val="36"/>
        <w:szCs w:val="36"/>
      </w:rPr>
      <w:t>PRESSE-INFORMATION</w:t>
    </w:r>
  </w:p>
  <w:p w14:paraId="24C2EABC" w14:textId="77777777" w:rsidR="005D3F38" w:rsidRDefault="005D3F38">
    <w:pPr>
      <w:pStyle w:val="Kopfzeile"/>
      <w:rPr>
        <w:rFonts w:ascii="Arial" w:hAnsi="Arial" w:cs="Arial"/>
        <w:b/>
        <w:bCs/>
        <w:spacing w:val="60"/>
        <w:sz w:val="24"/>
        <w:szCs w:val="24"/>
      </w:rPr>
    </w:pPr>
  </w:p>
  <w:p w14:paraId="64B3ED03" w14:textId="6A50292A" w:rsidR="005D3F38" w:rsidRDefault="00B030CD">
    <w:pPr>
      <w:pStyle w:val="Kopfzeile"/>
      <w:rPr>
        <w:rFonts w:ascii="Arial" w:hAnsi="Arial" w:cs="Arial"/>
      </w:rPr>
    </w:pPr>
    <w:r>
      <w:rPr>
        <w:rFonts w:ascii="Arial" w:hAnsi="Arial" w:cs="Arial"/>
      </w:rPr>
      <w:t xml:space="preserve">Datum: </w:t>
    </w:r>
    <w:r w:rsidR="00E4126E">
      <w:rPr>
        <w:rFonts w:ascii="Arial" w:hAnsi="Arial" w:cs="Arial"/>
      </w:rPr>
      <w:t>0</w:t>
    </w:r>
    <w:r w:rsidR="003E4E4D">
      <w:rPr>
        <w:rFonts w:ascii="Arial" w:hAnsi="Arial" w:cs="Arial"/>
      </w:rPr>
      <w:t>6</w:t>
    </w:r>
    <w:r>
      <w:rPr>
        <w:rFonts w:ascii="Arial" w:hAnsi="Arial" w:cs="Arial"/>
      </w:rPr>
      <w:t>.</w:t>
    </w:r>
    <w:r w:rsidR="00E4126E">
      <w:rPr>
        <w:rFonts w:ascii="Arial" w:hAnsi="Arial" w:cs="Arial"/>
      </w:rPr>
      <w:t>10</w:t>
    </w:r>
    <w:r>
      <w:rPr>
        <w:rFonts w:ascii="Arial" w:hAnsi="Arial" w:cs="Arial"/>
      </w:rPr>
      <w:t>.202</w:t>
    </w:r>
    <w:r w:rsidR="003E4E4D">
      <w:rPr>
        <w:rFonts w:ascii="Arial" w:hAnsi="Arial" w:cs="Arial"/>
      </w:rPr>
      <w:t>6</w:t>
    </w:r>
    <w:r>
      <w:rPr>
        <w:rFonts w:ascii="Arial" w:hAnsi="Arial" w:cs="Arial"/>
      </w:rPr>
      <w:t xml:space="preserve">  |  Seite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noProof/>
      </w:rPr>
      <w:t>1</w:t>
    </w:r>
    <w:r>
      <w:rPr>
        <w:rFonts w:ascii="Arial" w:hAnsi="Arial" w:cs="Arial"/>
      </w:rPr>
      <w:fldChar w:fldCharType="end"/>
    </w:r>
  </w:p>
  <w:p w14:paraId="65986733" w14:textId="0BAE410C" w:rsidR="005D3F38" w:rsidRDefault="00B030CD">
    <w:pPr>
      <w:pStyle w:val="Kopfzeile"/>
      <w:rPr>
        <w:rFonts w:ascii="Arial" w:hAnsi="Arial" w:cs="Arial"/>
      </w:rPr>
    </w:pPr>
    <w:r>
      <w:rPr>
        <w:rFonts w:ascii="Arial" w:hAnsi="Arial" w:cs="Arial"/>
      </w:rPr>
      <w:t xml:space="preserve">Anzahl Zeichen inkl. </w:t>
    </w:r>
    <w:r>
      <w:rPr>
        <w:rFonts w:ascii="Arial" w:hAnsi="Arial" w:cs="Arial"/>
      </w:rPr>
      <w:t xml:space="preserve">Leerzeichen: </w:t>
    </w:r>
    <w:r w:rsidR="00CC7B2C">
      <w:rPr>
        <w:rFonts w:ascii="Arial" w:hAnsi="Arial" w:cs="Arial"/>
      </w:rPr>
      <w:t>6</w:t>
    </w:r>
    <w:r>
      <w:rPr>
        <w:rFonts w:ascii="Arial" w:hAnsi="Arial" w:cs="Arial"/>
      </w:rPr>
      <w:t>.</w:t>
    </w:r>
    <w:r w:rsidR="00CC7B2C">
      <w:rPr>
        <w:rFonts w:ascii="Arial" w:hAnsi="Arial" w:cs="Arial"/>
      </w:rPr>
      <w:t>847</w:t>
    </w:r>
    <w:r>
      <w:rPr>
        <w:rFonts w:ascii="Arial" w:hAnsi="Arial" w:cs="Arial"/>
      </w:rPr>
      <w:t xml:space="preserve"> ohne </w:t>
    </w:r>
    <w:proofErr w:type="spellStart"/>
    <w:r>
      <w:rPr>
        <w:rFonts w:ascii="Arial" w:hAnsi="Arial" w:cs="Arial"/>
      </w:rPr>
      <w:t>Boilerplate</w:t>
    </w:r>
    <w:proofErr w:type="spellEnd"/>
  </w:p>
  <w:p w14:paraId="22BC0AF0" w14:textId="77777777" w:rsidR="005D3F38" w:rsidRDefault="005D3F38">
    <w:pPr>
      <w:pStyle w:val="Kopfzeile"/>
      <w:rPr>
        <w:rFonts w:ascii="Arial" w:hAnsi="Arial" w:cs="Arial"/>
        <w:sz w:val="28"/>
        <w:szCs w:val="28"/>
      </w:rPr>
    </w:pPr>
  </w:p>
  <w:p w14:paraId="22FC52E2" w14:textId="77777777" w:rsidR="005D3F38" w:rsidRDefault="005D3F38">
    <w:pPr>
      <w:pStyle w:val="Kopfzeile"/>
      <w:rPr>
        <w:rFonts w:ascii="Arial" w:hAnsi="Arial" w:cs="Arial"/>
        <w:sz w:val="28"/>
        <w:szCs w:val="28"/>
      </w:rPr>
    </w:pPr>
  </w:p>
  <w:p w14:paraId="45047CB2" w14:textId="77777777" w:rsidR="005D3F38" w:rsidRDefault="005D3F38">
    <w:pPr>
      <w:pStyle w:val="Kopfzeile"/>
      <w:rPr>
        <w:rFonts w:ascii="Arial" w:hAnsi="Arial" w:cs="Arial"/>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A9B24" w14:textId="77777777" w:rsidR="00CC7B2C" w:rsidRDefault="00CC7B2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F38"/>
    <w:rsid w:val="00073A21"/>
    <w:rsid w:val="000F48EE"/>
    <w:rsid w:val="000F7FC3"/>
    <w:rsid w:val="0018596D"/>
    <w:rsid w:val="00205E88"/>
    <w:rsid w:val="0025074E"/>
    <w:rsid w:val="0025213F"/>
    <w:rsid w:val="003E453A"/>
    <w:rsid w:val="003E4E4D"/>
    <w:rsid w:val="00466260"/>
    <w:rsid w:val="0048043B"/>
    <w:rsid w:val="004821BF"/>
    <w:rsid w:val="00553AFF"/>
    <w:rsid w:val="00566B97"/>
    <w:rsid w:val="005D3F38"/>
    <w:rsid w:val="006040EC"/>
    <w:rsid w:val="00660E92"/>
    <w:rsid w:val="00665AFE"/>
    <w:rsid w:val="006667EC"/>
    <w:rsid w:val="0072457B"/>
    <w:rsid w:val="00725799"/>
    <w:rsid w:val="00781471"/>
    <w:rsid w:val="00791EDD"/>
    <w:rsid w:val="007E5E68"/>
    <w:rsid w:val="00822AE4"/>
    <w:rsid w:val="0086086A"/>
    <w:rsid w:val="0086144A"/>
    <w:rsid w:val="008D4F68"/>
    <w:rsid w:val="008D606D"/>
    <w:rsid w:val="009178B4"/>
    <w:rsid w:val="0094448C"/>
    <w:rsid w:val="00950445"/>
    <w:rsid w:val="009705C7"/>
    <w:rsid w:val="009713D4"/>
    <w:rsid w:val="009E3DFB"/>
    <w:rsid w:val="009F42EF"/>
    <w:rsid w:val="00A0792C"/>
    <w:rsid w:val="00A224E8"/>
    <w:rsid w:val="00A6021C"/>
    <w:rsid w:val="00A76DB7"/>
    <w:rsid w:val="00AA5C31"/>
    <w:rsid w:val="00AC7417"/>
    <w:rsid w:val="00B030CD"/>
    <w:rsid w:val="00B66527"/>
    <w:rsid w:val="00BC2D89"/>
    <w:rsid w:val="00C222A4"/>
    <w:rsid w:val="00CC76D4"/>
    <w:rsid w:val="00CC7B2C"/>
    <w:rsid w:val="00D319E1"/>
    <w:rsid w:val="00D52D9E"/>
    <w:rsid w:val="00D54387"/>
    <w:rsid w:val="00DC30F1"/>
    <w:rsid w:val="00E147C7"/>
    <w:rsid w:val="00E4126E"/>
    <w:rsid w:val="00E73BB2"/>
    <w:rsid w:val="00ED1CC1"/>
    <w:rsid w:val="00EF641F"/>
    <w:rsid w:val="00F5522C"/>
    <w:rsid w:val="00F82740"/>
    <w:rsid w:val="00FA543A"/>
    <w:rsid w:val="0290CB5F"/>
    <w:rsid w:val="02A4DD0F"/>
    <w:rsid w:val="03147C41"/>
    <w:rsid w:val="054F9336"/>
    <w:rsid w:val="0637C4C7"/>
    <w:rsid w:val="07D54763"/>
    <w:rsid w:val="09F1EB86"/>
    <w:rsid w:val="0A83C984"/>
    <w:rsid w:val="0D9AC84A"/>
    <w:rsid w:val="0F1D0A28"/>
    <w:rsid w:val="0F9E3AF6"/>
    <w:rsid w:val="120FAAED"/>
    <w:rsid w:val="136D903C"/>
    <w:rsid w:val="14EB4A2A"/>
    <w:rsid w:val="169D0483"/>
    <w:rsid w:val="181112E5"/>
    <w:rsid w:val="18299447"/>
    <w:rsid w:val="19E54BDE"/>
    <w:rsid w:val="1C9FBFCC"/>
    <w:rsid w:val="24C872D2"/>
    <w:rsid w:val="25A1BE0B"/>
    <w:rsid w:val="280B9445"/>
    <w:rsid w:val="28DA2192"/>
    <w:rsid w:val="29FD04EC"/>
    <w:rsid w:val="2A1BECBF"/>
    <w:rsid w:val="2A643CA5"/>
    <w:rsid w:val="2A8E8103"/>
    <w:rsid w:val="2BD6D119"/>
    <w:rsid w:val="2DEF3D05"/>
    <w:rsid w:val="2F3A02BE"/>
    <w:rsid w:val="30F1F4B4"/>
    <w:rsid w:val="3135BDB3"/>
    <w:rsid w:val="3301BF3E"/>
    <w:rsid w:val="36B04826"/>
    <w:rsid w:val="3AA6358E"/>
    <w:rsid w:val="3B69F673"/>
    <w:rsid w:val="3C146237"/>
    <w:rsid w:val="3FE157CD"/>
    <w:rsid w:val="40178015"/>
    <w:rsid w:val="42D64496"/>
    <w:rsid w:val="44704CEA"/>
    <w:rsid w:val="447C6342"/>
    <w:rsid w:val="46DA09D8"/>
    <w:rsid w:val="4BC7871B"/>
    <w:rsid w:val="4C36605E"/>
    <w:rsid w:val="4C5D4431"/>
    <w:rsid w:val="52749CCF"/>
    <w:rsid w:val="52DAB1E9"/>
    <w:rsid w:val="5545B4D8"/>
    <w:rsid w:val="56D75A8C"/>
    <w:rsid w:val="576DF8C6"/>
    <w:rsid w:val="5792CFFE"/>
    <w:rsid w:val="5849B690"/>
    <w:rsid w:val="5F2B51A8"/>
    <w:rsid w:val="5F6ABA48"/>
    <w:rsid w:val="5FF14A01"/>
    <w:rsid w:val="61202B77"/>
    <w:rsid w:val="61BC93C8"/>
    <w:rsid w:val="62720E45"/>
    <w:rsid w:val="644581F0"/>
    <w:rsid w:val="64662F8A"/>
    <w:rsid w:val="65441BCD"/>
    <w:rsid w:val="6581FE6A"/>
    <w:rsid w:val="6632DB28"/>
    <w:rsid w:val="67D33FD3"/>
    <w:rsid w:val="68569338"/>
    <w:rsid w:val="6958D1F3"/>
    <w:rsid w:val="6A052FB2"/>
    <w:rsid w:val="6D9B36E5"/>
    <w:rsid w:val="703423A8"/>
    <w:rsid w:val="71108C55"/>
    <w:rsid w:val="7382233C"/>
    <w:rsid w:val="73D92110"/>
    <w:rsid w:val="74D1133C"/>
    <w:rsid w:val="75EE0239"/>
    <w:rsid w:val="7610296A"/>
    <w:rsid w:val="76F94858"/>
    <w:rsid w:val="77828018"/>
    <w:rsid w:val="7BA42B2C"/>
    <w:rsid w:val="7CA65AEA"/>
    <w:rsid w:val="7E1EAD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046A1"/>
  <w15:chartTrackingRefBased/>
  <w15:docId w15:val="{395C1D4F-DDE1-4750-80C0-923190826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82740"/>
    <w:rPr>
      <w:rFonts w:ascii="Calibri" w:eastAsiaTheme="minorHAnsi" w:hAnsi="Calibri"/>
      <w:sz w:val="22"/>
      <w:szCs w:val="22"/>
      <w:lang w:eastAsia="en-US"/>
    </w:rPr>
  </w:style>
  <w:style w:type="paragraph" w:styleId="berschrift1">
    <w:name w:val="heading 1"/>
    <w:basedOn w:val="Standard"/>
    <w:next w:val="Standard"/>
    <w:qFormat/>
    <w:pPr>
      <w:keepNext/>
      <w:outlineLvl w:val="0"/>
    </w:pPr>
    <w:rPr>
      <w:rFonts w:ascii="Arial" w:eastAsia="Times New Roman" w:hAnsi="Arial"/>
      <w:b/>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pPr>
      <w:jc w:val="both"/>
    </w:pPr>
    <w:rPr>
      <w:rFonts w:ascii="Arial" w:eastAsia="Times New Roman" w:hAnsi="Arial"/>
      <w:snapToGrid w:val="0"/>
      <w:sz w:val="24"/>
      <w:szCs w:val="20"/>
      <w:lang w:eastAsia="de-DE"/>
    </w:rPr>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rPr>
  </w:style>
  <w:style w:type="paragraph" w:styleId="Kopfzeile">
    <w:name w:val="header"/>
    <w:basedOn w:val="Standard"/>
    <w:pPr>
      <w:tabs>
        <w:tab w:val="center" w:pos="4536"/>
        <w:tab w:val="right" w:pos="9072"/>
      </w:tabs>
    </w:pPr>
    <w:rPr>
      <w:rFonts w:ascii="Times New Roman" w:eastAsia="Times New Roman" w:hAnsi="Times New Roman"/>
      <w:sz w:val="20"/>
      <w:szCs w:val="20"/>
      <w:lang w:eastAsia="de-DE"/>
    </w:rPr>
  </w:style>
  <w:style w:type="paragraph" w:styleId="Fuzeile">
    <w:name w:val="footer"/>
    <w:basedOn w:val="Standard"/>
    <w:pPr>
      <w:tabs>
        <w:tab w:val="center" w:pos="4536"/>
        <w:tab w:val="right" w:pos="9072"/>
      </w:tabs>
    </w:pPr>
    <w:rPr>
      <w:rFonts w:ascii="Times New Roman" w:eastAsia="Times New Roman" w:hAnsi="Times New Roman"/>
      <w:sz w:val="20"/>
      <w:szCs w:val="20"/>
      <w:lang w:eastAsia="de-DE"/>
    </w:rPr>
  </w:style>
  <w:style w:type="character" w:styleId="Hyperlink">
    <w:name w:val="Hyperlink"/>
    <w:basedOn w:val="Absatz-Standardschriftart"/>
    <w:uiPriority w:val="99"/>
    <w:rPr>
      <w:color w:val="0000FF"/>
      <w:u w:val="single"/>
    </w:rPr>
  </w:style>
  <w:style w:type="character" w:customStyle="1" w:styleId="TextkrperZchn">
    <w:name w:val="Textkörper Zchn"/>
    <w:basedOn w:val="Absatz-Standardschriftart"/>
    <w:link w:val="Textkrper"/>
    <w:rPr>
      <w:rFonts w:ascii="Arial" w:hAnsi="Arial"/>
      <w:snapToGrid w:val="0"/>
      <w:sz w:val="24"/>
      <w:lang w:val="de-DE" w:eastAsia="de-DE" w:bidi="ar-SA"/>
    </w:rPr>
  </w:style>
  <w:style w:type="paragraph" w:customStyle="1" w:styleId="bodytext">
    <w:name w:val="bodytext"/>
    <w:basedOn w:val="Standard"/>
    <w:pPr>
      <w:suppressAutoHyphens/>
      <w:spacing w:after="240" w:line="360" w:lineRule="atLeast"/>
    </w:pPr>
    <w:rPr>
      <w:sz w:val="24"/>
      <w:szCs w:val="24"/>
      <w:lang w:eastAsia="zh-CN"/>
    </w:rPr>
  </w:style>
  <w:style w:type="paragraph" w:customStyle="1" w:styleId="Textkrper-Einzug21">
    <w:name w:val="Textkörper-Einzug 21"/>
    <w:basedOn w:val="Standard"/>
    <w:pPr>
      <w:suppressAutoHyphens/>
      <w:spacing w:after="120" w:line="480" w:lineRule="auto"/>
      <w:ind w:left="283"/>
    </w:pPr>
    <w:rPr>
      <w:rFonts w:eastAsia="Calibri"/>
      <w:kern w:val="1"/>
      <w:lang w:eastAsia="zh-CN"/>
    </w:rPr>
  </w:style>
  <w:style w:type="paragraph" w:styleId="Listenabsatz">
    <w:name w:val="List Paragraph"/>
    <w:basedOn w:val="Standard"/>
    <w:uiPriority w:val="34"/>
    <w:qFormat/>
    <w:pPr>
      <w:ind w:left="720"/>
    </w:pPr>
  </w:style>
  <w:style w:type="paragraph" w:styleId="Kommentartext">
    <w:name w:val="annotation text"/>
    <w:basedOn w:val="Standard"/>
    <w:link w:val="KommentartextZchn"/>
    <w:uiPriority w:val="99"/>
    <w:unhideWhenUsed/>
    <w:pPr>
      <w:widowControl w:val="0"/>
      <w:autoSpaceDE w:val="0"/>
      <w:autoSpaceDN w:val="0"/>
      <w:adjustRightInd w:val="0"/>
    </w:pPr>
    <w:rPr>
      <w:rFonts w:ascii="Arial" w:eastAsiaTheme="minorEastAsia" w:hAnsi="Arial" w:cs="Arial"/>
      <w:sz w:val="20"/>
      <w:szCs w:val="20"/>
      <w:lang w:eastAsia="de-DE"/>
    </w:rPr>
  </w:style>
  <w:style w:type="character" w:customStyle="1" w:styleId="KommentartextZchn">
    <w:name w:val="Kommentartext Zchn"/>
    <w:basedOn w:val="Absatz-Standardschriftart"/>
    <w:link w:val="Kommentartext"/>
    <w:uiPriority w:val="99"/>
    <w:rPr>
      <w:rFonts w:ascii="Arial" w:eastAsiaTheme="minorEastAsia" w:hAnsi="Arial" w:cs="Arial"/>
    </w:rPr>
  </w:style>
  <w:style w:type="character" w:styleId="BesuchterLink">
    <w:name w:val="FollowedHyperlink"/>
    <w:basedOn w:val="Absatz-Standardschriftart"/>
    <w:rPr>
      <w:color w:val="954F72" w:themeColor="followedHyperlink"/>
      <w:u w:val="single"/>
    </w:rPr>
  </w:style>
  <w:style w:type="character" w:styleId="NichtaufgelsteErwhnung">
    <w:name w:val="Unresolved Mention"/>
    <w:basedOn w:val="Absatz-Standardschriftart"/>
    <w:uiPriority w:val="99"/>
    <w:semiHidden/>
    <w:unhideWhenUsed/>
    <w:rsid w:val="00F82740"/>
    <w:rPr>
      <w:color w:val="605E5C"/>
      <w:shd w:val="clear" w:color="auto" w:fill="E1DFDD"/>
    </w:rPr>
  </w:style>
  <w:style w:type="paragraph" w:customStyle="1" w:styleId="paragraph">
    <w:name w:val="paragraph"/>
    <w:basedOn w:val="Standard"/>
    <w:rsid w:val="00F82740"/>
    <w:pPr>
      <w:spacing w:before="100" w:beforeAutospacing="1" w:after="100" w:afterAutospacing="1"/>
    </w:pPr>
    <w:rPr>
      <w:rFonts w:ascii="Times New Roman" w:eastAsia="Times New Roman" w:hAnsi="Times New Roman"/>
      <w:sz w:val="24"/>
      <w:szCs w:val="24"/>
      <w:lang w:eastAsia="de-DE"/>
    </w:rPr>
  </w:style>
  <w:style w:type="character" w:customStyle="1" w:styleId="normaltextrun">
    <w:name w:val="normaltextrun"/>
    <w:basedOn w:val="Absatz-Standardschriftart"/>
    <w:rsid w:val="00F82740"/>
  </w:style>
  <w:style w:type="character" w:customStyle="1" w:styleId="eop">
    <w:name w:val="eop"/>
    <w:basedOn w:val="Absatz-Standardschriftart"/>
    <w:rsid w:val="00F82740"/>
  </w:style>
  <w:style w:type="character" w:styleId="Kommentarzeichen">
    <w:name w:val="annotation reference"/>
    <w:basedOn w:val="Absatz-Standardschriftart"/>
    <w:rsid w:val="00E4126E"/>
    <w:rPr>
      <w:sz w:val="16"/>
      <w:szCs w:val="16"/>
    </w:rPr>
  </w:style>
  <w:style w:type="paragraph" w:styleId="Kommentarthema">
    <w:name w:val="annotation subject"/>
    <w:basedOn w:val="Kommentartext"/>
    <w:next w:val="Kommentartext"/>
    <w:link w:val="KommentarthemaZchn"/>
    <w:semiHidden/>
    <w:unhideWhenUsed/>
    <w:rsid w:val="00E4126E"/>
    <w:pPr>
      <w:widowControl/>
      <w:autoSpaceDE/>
      <w:autoSpaceDN/>
      <w:adjustRightInd/>
    </w:pPr>
    <w:rPr>
      <w:rFonts w:ascii="Calibri" w:eastAsiaTheme="minorHAnsi" w:hAnsi="Calibri" w:cs="Times New Roman"/>
      <w:b/>
      <w:bCs/>
      <w:lang w:eastAsia="en-US"/>
    </w:rPr>
  </w:style>
  <w:style w:type="character" w:customStyle="1" w:styleId="KommentarthemaZchn">
    <w:name w:val="Kommentarthema Zchn"/>
    <w:basedOn w:val="KommentartextZchn"/>
    <w:link w:val="Kommentarthema"/>
    <w:semiHidden/>
    <w:rsid w:val="00E4126E"/>
    <w:rPr>
      <w:rFonts w:ascii="Calibri" w:eastAsiaTheme="minorHAnsi" w:hAnsi="Calibri" w:cs="Arial"/>
      <w:b/>
      <w:bCs/>
      <w:lang w:eastAsia="en-US"/>
    </w:rPr>
  </w:style>
  <w:style w:type="paragraph" w:styleId="berarbeitung">
    <w:name w:val="Revision"/>
    <w:hidden/>
    <w:uiPriority w:val="99"/>
    <w:semiHidden/>
    <w:rsid w:val="00CC7B2C"/>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6734">
      <w:bodyDiv w:val="1"/>
      <w:marLeft w:val="0"/>
      <w:marRight w:val="0"/>
      <w:marTop w:val="0"/>
      <w:marBottom w:val="0"/>
      <w:divBdr>
        <w:top w:val="none" w:sz="0" w:space="0" w:color="auto"/>
        <w:left w:val="none" w:sz="0" w:space="0" w:color="auto"/>
        <w:bottom w:val="none" w:sz="0" w:space="0" w:color="auto"/>
        <w:right w:val="none" w:sz="0" w:space="0" w:color="auto"/>
      </w:divBdr>
    </w:div>
    <w:div w:id="572089243">
      <w:bodyDiv w:val="1"/>
      <w:marLeft w:val="0"/>
      <w:marRight w:val="0"/>
      <w:marTop w:val="0"/>
      <w:marBottom w:val="0"/>
      <w:divBdr>
        <w:top w:val="none" w:sz="0" w:space="0" w:color="auto"/>
        <w:left w:val="none" w:sz="0" w:space="0" w:color="auto"/>
        <w:bottom w:val="none" w:sz="0" w:space="0" w:color="auto"/>
        <w:right w:val="none" w:sz="0" w:space="0" w:color="auto"/>
      </w:divBdr>
    </w:div>
    <w:div w:id="843666969">
      <w:bodyDiv w:val="1"/>
      <w:marLeft w:val="0"/>
      <w:marRight w:val="0"/>
      <w:marTop w:val="0"/>
      <w:marBottom w:val="0"/>
      <w:divBdr>
        <w:top w:val="none" w:sz="0" w:space="0" w:color="auto"/>
        <w:left w:val="none" w:sz="0" w:space="0" w:color="auto"/>
        <w:bottom w:val="none" w:sz="0" w:space="0" w:color="auto"/>
        <w:right w:val="none" w:sz="0" w:space="0" w:color="auto"/>
      </w:divBdr>
    </w:div>
    <w:div w:id="886374920">
      <w:bodyDiv w:val="1"/>
      <w:marLeft w:val="0"/>
      <w:marRight w:val="0"/>
      <w:marTop w:val="0"/>
      <w:marBottom w:val="0"/>
      <w:divBdr>
        <w:top w:val="none" w:sz="0" w:space="0" w:color="auto"/>
        <w:left w:val="none" w:sz="0" w:space="0" w:color="auto"/>
        <w:bottom w:val="none" w:sz="0" w:space="0" w:color="auto"/>
        <w:right w:val="none" w:sz="0" w:space="0" w:color="auto"/>
      </w:divBdr>
      <w:divsChild>
        <w:div w:id="1334796879">
          <w:marLeft w:val="0"/>
          <w:marRight w:val="0"/>
          <w:marTop w:val="0"/>
          <w:marBottom w:val="0"/>
          <w:divBdr>
            <w:top w:val="none" w:sz="0" w:space="0" w:color="auto"/>
            <w:left w:val="none" w:sz="0" w:space="0" w:color="auto"/>
            <w:bottom w:val="none" w:sz="0" w:space="0" w:color="auto"/>
            <w:right w:val="none" w:sz="0" w:space="0" w:color="auto"/>
          </w:divBdr>
        </w:div>
        <w:div w:id="344216177">
          <w:marLeft w:val="0"/>
          <w:marRight w:val="0"/>
          <w:marTop w:val="0"/>
          <w:marBottom w:val="0"/>
          <w:divBdr>
            <w:top w:val="none" w:sz="0" w:space="0" w:color="auto"/>
            <w:left w:val="none" w:sz="0" w:space="0" w:color="auto"/>
            <w:bottom w:val="none" w:sz="0" w:space="0" w:color="auto"/>
            <w:right w:val="none" w:sz="0" w:space="0" w:color="auto"/>
          </w:divBdr>
        </w:div>
        <w:div w:id="1346636405">
          <w:marLeft w:val="0"/>
          <w:marRight w:val="0"/>
          <w:marTop w:val="0"/>
          <w:marBottom w:val="0"/>
          <w:divBdr>
            <w:top w:val="none" w:sz="0" w:space="0" w:color="auto"/>
            <w:left w:val="none" w:sz="0" w:space="0" w:color="auto"/>
            <w:bottom w:val="none" w:sz="0" w:space="0" w:color="auto"/>
            <w:right w:val="none" w:sz="0" w:space="0" w:color="auto"/>
          </w:divBdr>
        </w:div>
      </w:divsChild>
    </w:div>
    <w:div w:id="991107053">
      <w:bodyDiv w:val="1"/>
      <w:marLeft w:val="0"/>
      <w:marRight w:val="0"/>
      <w:marTop w:val="0"/>
      <w:marBottom w:val="0"/>
      <w:divBdr>
        <w:top w:val="none" w:sz="0" w:space="0" w:color="auto"/>
        <w:left w:val="none" w:sz="0" w:space="0" w:color="auto"/>
        <w:bottom w:val="none" w:sz="0" w:space="0" w:color="auto"/>
        <w:right w:val="none" w:sz="0" w:space="0" w:color="auto"/>
      </w:divBdr>
      <w:divsChild>
        <w:div w:id="1086919953">
          <w:marLeft w:val="0"/>
          <w:marRight w:val="0"/>
          <w:marTop w:val="0"/>
          <w:marBottom w:val="0"/>
          <w:divBdr>
            <w:top w:val="none" w:sz="0" w:space="0" w:color="auto"/>
            <w:left w:val="none" w:sz="0" w:space="0" w:color="auto"/>
            <w:bottom w:val="none" w:sz="0" w:space="0" w:color="auto"/>
            <w:right w:val="none" w:sz="0" w:space="0" w:color="auto"/>
          </w:divBdr>
        </w:div>
        <w:div w:id="739210313">
          <w:marLeft w:val="0"/>
          <w:marRight w:val="0"/>
          <w:marTop w:val="0"/>
          <w:marBottom w:val="0"/>
          <w:divBdr>
            <w:top w:val="none" w:sz="0" w:space="0" w:color="auto"/>
            <w:left w:val="none" w:sz="0" w:space="0" w:color="auto"/>
            <w:bottom w:val="none" w:sz="0" w:space="0" w:color="auto"/>
            <w:right w:val="none" w:sz="0" w:space="0" w:color="auto"/>
          </w:divBdr>
        </w:div>
      </w:divsChild>
    </w:div>
    <w:div w:id="1286041347">
      <w:bodyDiv w:val="1"/>
      <w:marLeft w:val="0"/>
      <w:marRight w:val="0"/>
      <w:marTop w:val="0"/>
      <w:marBottom w:val="0"/>
      <w:divBdr>
        <w:top w:val="none" w:sz="0" w:space="0" w:color="auto"/>
        <w:left w:val="none" w:sz="0" w:space="0" w:color="auto"/>
        <w:bottom w:val="none" w:sz="0" w:space="0" w:color="auto"/>
        <w:right w:val="none" w:sz="0" w:space="0" w:color="auto"/>
      </w:divBdr>
      <w:divsChild>
        <w:div w:id="1104888663">
          <w:marLeft w:val="0"/>
          <w:marRight w:val="0"/>
          <w:marTop w:val="0"/>
          <w:marBottom w:val="0"/>
          <w:divBdr>
            <w:top w:val="none" w:sz="0" w:space="0" w:color="auto"/>
            <w:left w:val="none" w:sz="0" w:space="0" w:color="auto"/>
            <w:bottom w:val="none" w:sz="0" w:space="0" w:color="auto"/>
            <w:right w:val="none" w:sz="0" w:space="0" w:color="auto"/>
          </w:divBdr>
        </w:div>
        <w:div w:id="1883327592">
          <w:marLeft w:val="0"/>
          <w:marRight w:val="0"/>
          <w:marTop w:val="0"/>
          <w:marBottom w:val="0"/>
          <w:divBdr>
            <w:top w:val="none" w:sz="0" w:space="0" w:color="auto"/>
            <w:left w:val="none" w:sz="0" w:space="0" w:color="auto"/>
            <w:bottom w:val="none" w:sz="0" w:space="0" w:color="auto"/>
            <w:right w:val="none" w:sz="0" w:space="0" w:color="auto"/>
          </w:divBdr>
        </w:div>
      </w:divsChild>
    </w:div>
    <w:div w:id="1327250624">
      <w:bodyDiv w:val="1"/>
      <w:marLeft w:val="0"/>
      <w:marRight w:val="0"/>
      <w:marTop w:val="0"/>
      <w:marBottom w:val="0"/>
      <w:divBdr>
        <w:top w:val="none" w:sz="0" w:space="0" w:color="auto"/>
        <w:left w:val="none" w:sz="0" w:space="0" w:color="auto"/>
        <w:bottom w:val="none" w:sz="0" w:space="0" w:color="auto"/>
        <w:right w:val="none" w:sz="0" w:space="0" w:color="auto"/>
      </w:divBdr>
    </w:div>
    <w:div w:id="1396969474">
      <w:bodyDiv w:val="1"/>
      <w:marLeft w:val="0"/>
      <w:marRight w:val="0"/>
      <w:marTop w:val="0"/>
      <w:marBottom w:val="0"/>
      <w:divBdr>
        <w:top w:val="none" w:sz="0" w:space="0" w:color="auto"/>
        <w:left w:val="none" w:sz="0" w:space="0" w:color="auto"/>
        <w:bottom w:val="none" w:sz="0" w:space="0" w:color="auto"/>
        <w:right w:val="none" w:sz="0" w:space="0" w:color="auto"/>
      </w:divBdr>
      <w:divsChild>
        <w:div w:id="834567996">
          <w:marLeft w:val="0"/>
          <w:marRight w:val="0"/>
          <w:marTop w:val="0"/>
          <w:marBottom w:val="0"/>
          <w:divBdr>
            <w:top w:val="none" w:sz="0" w:space="0" w:color="auto"/>
            <w:left w:val="none" w:sz="0" w:space="0" w:color="auto"/>
            <w:bottom w:val="none" w:sz="0" w:space="0" w:color="auto"/>
            <w:right w:val="none" w:sz="0" w:space="0" w:color="auto"/>
          </w:divBdr>
        </w:div>
        <w:div w:id="1628390339">
          <w:marLeft w:val="0"/>
          <w:marRight w:val="0"/>
          <w:marTop w:val="0"/>
          <w:marBottom w:val="0"/>
          <w:divBdr>
            <w:top w:val="none" w:sz="0" w:space="0" w:color="auto"/>
            <w:left w:val="none" w:sz="0" w:space="0" w:color="auto"/>
            <w:bottom w:val="none" w:sz="0" w:space="0" w:color="auto"/>
            <w:right w:val="none" w:sz="0" w:space="0" w:color="auto"/>
          </w:divBdr>
        </w:div>
        <w:div w:id="423840218">
          <w:marLeft w:val="0"/>
          <w:marRight w:val="0"/>
          <w:marTop w:val="0"/>
          <w:marBottom w:val="0"/>
          <w:divBdr>
            <w:top w:val="none" w:sz="0" w:space="0" w:color="auto"/>
            <w:left w:val="none" w:sz="0" w:space="0" w:color="auto"/>
            <w:bottom w:val="none" w:sz="0" w:space="0" w:color="auto"/>
            <w:right w:val="none" w:sz="0" w:space="0" w:color="auto"/>
          </w:divBdr>
        </w:div>
      </w:divsChild>
    </w:div>
    <w:div w:id="1523737477">
      <w:bodyDiv w:val="1"/>
      <w:marLeft w:val="0"/>
      <w:marRight w:val="0"/>
      <w:marTop w:val="0"/>
      <w:marBottom w:val="0"/>
      <w:divBdr>
        <w:top w:val="none" w:sz="0" w:space="0" w:color="auto"/>
        <w:left w:val="none" w:sz="0" w:space="0" w:color="auto"/>
        <w:bottom w:val="none" w:sz="0" w:space="0" w:color="auto"/>
        <w:right w:val="none" w:sz="0" w:space="0" w:color="auto"/>
      </w:divBdr>
      <w:divsChild>
        <w:div w:id="113720236">
          <w:marLeft w:val="0"/>
          <w:marRight w:val="0"/>
          <w:marTop w:val="0"/>
          <w:marBottom w:val="0"/>
          <w:divBdr>
            <w:top w:val="none" w:sz="0" w:space="0" w:color="auto"/>
            <w:left w:val="none" w:sz="0" w:space="0" w:color="auto"/>
            <w:bottom w:val="none" w:sz="0" w:space="0" w:color="auto"/>
            <w:right w:val="none" w:sz="0" w:space="0" w:color="auto"/>
          </w:divBdr>
        </w:div>
        <w:div w:id="1360163887">
          <w:marLeft w:val="0"/>
          <w:marRight w:val="0"/>
          <w:marTop w:val="0"/>
          <w:marBottom w:val="0"/>
          <w:divBdr>
            <w:top w:val="none" w:sz="0" w:space="0" w:color="auto"/>
            <w:left w:val="none" w:sz="0" w:space="0" w:color="auto"/>
            <w:bottom w:val="none" w:sz="0" w:space="0" w:color="auto"/>
            <w:right w:val="none" w:sz="0" w:space="0" w:color="auto"/>
          </w:divBdr>
        </w:div>
      </w:divsChild>
    </w:div>
    <w:div w:id="1678573872">
      <w:bodyDiv w:val="1"/>
      <w:marLeft w:val="0"/>
      <w:marRight w:val="0"/>
      <w:marTop w:val="0"/>
      <w:marBottom w:val="0"/>
      <w:divBdr>
        <w:top w:val="none" w:sz="0" w:space="0" w:color="auto"/>
        <w:left w:val="none" w:sz="0" w:space="0" w:color="auto"/>
        <w:bottom w:val="none" w:sz="0" w:space="0" w:color="auto"/>
        <w:right w:val="none" w:sz="0" w:space="0" w:color="auto"/>
      </w:divBdr>
    </w:div>
    <w:div w:id="1718814713">
      <w:bodyDiv w:val="1"/>
      <w:marLeft w:val="0"/>
      <w:marRight w:val="0"/>
      <w:marTop w:val="0"/>
      <w:marBottom w:val="0"/>
      <w:divBdr>
        <w:top w:val="none" w:sz="0" w:space="0" w:color="auto"/>
        <w:left w:val="none" w:sz="0" w:space="0" w:color="auto"/>
        <w:bottom w:val="none" w:sz="0" w:space="0" w:color="auto"/>
        <w:right w:val="none" w:sz="0" w:space="0" w:color="auto"/>
      </w:divBdr>
      <w:divsChild>
        <w:div w:id="109325822">
          <w:marLeft w:val="0"/>
          <w:marRight w:val="0"/>
          <w:marTop w:val="0"/>
          <w:marBottom w:val="0"/>
          <w:divBdr>
            <w:top w:val="none" w:sz="0" w:space="0" w:color="auto"/>
            <w:left w:val="none" w:sz="0" w:space="0" w:color="auto"/>
            <w:bottom w:val="none" w:sz="0" w:space="0" w:color="auto"/>
            <w:right w:val="none" w:sz="0" w:space="0" w:color="auto"/>
          </w:divBdr>
        </w:div>
        <w:div w:id="1820879659">
          <w:marLeft w:val="0"/>
          <w:marRight w:val="0"/>
          <w:marTop w:val="0"/>
          <w:marBottom w:val="0"/>
          <w:divBdr>
            <w:top w:val="none" w:sz="0" w:space="0" w:color="auto"/>
            <w:left w:val="none" w:sz="0" w:space="0" w:color="auto"/>
            <w:bottom w:val="none" w:sz="0" w:space="0" w:color="auto"/>
            <w:right w:val="none" w:sz="0" w:space="0" w:color="auto"/>
          </w:divBdr>
        </w:div>
        <w:div w:id="1963265678">
          <w:marLeft w:val="0"/>
          <w:marRight w:val="0"/>
          <w:marTop w:val="0"/>
          <w:marBottom w:val="0"/>
          <w:divBdr>
            <w:top w:val="none" w:sz="0" w:space="0" w:color="auto"/>
            <w:left w:val="none" w:sz="0" w:space="0" w:color="auto"/>
            <w:bottom w:val="none" w:sz="0" w:space="0" w:color="auto"/>
            <w:right w:val="none" w:sz="0" w:space="0" w:color="auto"/>
          </w:divBdr>
        </w:div>
      </w:divsChild>
    </w:div>
    <w:div w:id="1800996370">
      <w:bodyDiv w:val="1"/>
      <w:marLeft w:val="0"/>
      <w:marRight w:val="0"/>
      <w:marTop w:val="0"/>
      <w:marBottom w:val="0"/>
      <w:divBdr>
        <w:top w:val="none" w:sz="0" w:space="0" w:color="auto"/>
        <w:left w:val="none" w:sz="0" w:space="0" w:color="auto"/>
        <w:bottom w:val="none" w:sz="0" w:space="0" w:color="auto"/>
        <w:right w:val="none" w:sz="0" w:space="0" w:color="auto"/>
      </w:divBdr>
    </w:div>
    <w:div w:id="190907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nhw.de/" TargetMode="Externa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jens.duffner@naheimst.de" TargetMode="External"/><Relationship Id="rId1" Type="http://schemas.openxmlformats.org/officeDocument/2006/relationships/hyperlink" Target="http://www.nhw.d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documenttasks/documenttasks1.xml><?xml version="1.0" encoding="utf-8"?>
<t:Tasks xmlns:t="http://schemas.microsoft.com/office/tasks/2019/documenttasks" xmlns:oel="http://schemas.microsoft.com/office/2019/extlst">
  <t:Task id="{69F2C46F-D942-4CB6-BEAA-AF9D04F1DC9D}">
    <t:Anchor>
      <t:Comment id="360740270"/>
    </t:Anchor>
    <t:History>
      <t:Event id="{1C640B71-7737-44DC-AD49-2DD29314C26E}" time="2026-09-30T11:31:55.12Z">
        <t:Attribution userId="S::frederik.lang@naheimst.de::0020bc37-4c35-47be-9b16-fbae82d0fbf3" userProvider="AD" userName="Lang, Frederik"/>
        <t:Anchor>
          <t:Comment id="1757291133"/>
        </t:Anchor>
        <t:Create/>
      </t:Event>
      <t:Event id="{4E62E345-BB8F-4593-9CE9-BF5FF15C6652}" time="2026-09-30T11:31:55.12Z">
        <t:Attribution userId="S::frederik.lang@naheimst.de::0020bc37-4c35-47be-9b16-fbae82d0fbf3" userProvider="AD" userName="Lang, Frederik"/>
        <t:Anchor>
          <t:Comment id="1757291133"/>
        </t:Anchor>
        <t:Assign userId="S::Frieda.Gresch@naheimst.de::e92282a6-b1ca-4039-9a20-48c3d7cb1fcb" userProvider="AD" userName="Gresch, Frieda"/>
      </t:Event>
      <t:Event id="{3F2B70BF-6EFA-40BD-AE3B-71292914DC01}" time="2026-09-30T11:31:55.12Z">
        <t:Attribution userId="S::frederik.lang@naheimst.de::0020bc37-4c35-47be-9b16-fbae82d0fbf3" userProvider="AD" userName="Lang, Frederik"/>
        <t:Anchor>
          <t:Comment id="1757291133"/>
        </t:Anchor>
        <t:SetTitle title="@Gresch, Frieda S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3874EC55ADF2244BCD27293E8C7CB68" ma:contentTypeVersion="16" ma:contentTypeDescription="Ein neues Dokument erstellen." ma:contentTypeScope="" ma:versionID="dbc01fa708aeee9fb328860c6dcad246">
  <xsd:schema xmlns:xsd="http://www.w3.org/2001/XMLSchema" xmlns:xs="http://www.w3.org/2001/XMLSchema" xmlns:p="http://schemas.microsoft.com/office/2006/metadata/properties" xmlns:ns2="0a103332-afac-4849-afed-9a2281eca9f2" xmlns:ns3="e06c7f6d-2760-4326-adbc-95fd9786b493" targetNamespace="http://schemas.microsoft.com/office/2006/metadata/properties" ma:root="true" ma:fieldsID="cf99febedbacd243385d43590542bcdb" ns2:_="" ns3:_="">
    <xsd:import namespace="0a103332-afac-4849-afed-9a2281eca9f2"/>
    <xsd:import namespace="e06c7f6d-2760-4326-adbc-95fd9786b49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03332-afac-4849-afed-9a2281eca9f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502f4a9-b006-436c-a712-489fdc0e67c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6c7f6d-2760-4326-adbc-95fd9786b4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738e90a-2b31-4487-a751-b0e654e357e4}" ma:internalName="TaxCatchAll" ma:showField="CatchAllData" ma:web="e06c7f6d-2760-4326-adbc-95fd9786b49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103332-afac-4849-afed-9a2281eca9f2">
      <Terms xmlns="http://schemas.microsoft.com/office/infopath/2007/PartnerControls"/>
    </lcf76f155ced4ddcb4097134ff3c332f>
    <TaxCatchAll xmlns="e06c7f6d-2760-4326-adbc-95fd9786b49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C6F7FA-4547-48AB-9831-1740DABE7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103332-afac-4849-afed-9a2281eca9f2"/>
    <ds:schemaRef ds:uri="e06c7f6d-2760-4326-adbc-95fd9786b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4EDFB1-8C22-4BFE-B105-98E39CC8ABF6}">
  <ds:schemaRefs>
    <ds:schemaRef ds:uri="http://schemas.openxmlformats.org/officeDocument/2006/bibliography"/>
  </ds:schemaRefs>
</ds:datastoreItem>
</file>

<file path=customXml/itemProps3.xml><?xml version="1.0" encoding="utf-8"?>
<ds:datastoreItem xmlns:ds="http://schemas.openxmlformats.org/officeDocument/2006/customXml" ds:itemID="{D92DB405-F90B-4977-A705-26C1AA63D849}">
  <ds:schemaRefs>
    <ds:schemaRef ds:uri="http://schemas.microsoft.com/office/2006/metadata/properties"/>
    <ds:schemaRef ds:uri="http://schemas.microsoft.com/office/infopath/2007/PartnerControls"/>
    <ds:schemaRef ds:uri="0a103332-afac-4849-afed-9a2281eca9f2"/>
    <ds:schemaRef ds:uri="e06c7f6d-2760-4326-adbc-95fd9786b493"/>
  </ds:schemaRefs>
</ds:datastoreItem>
</file>

<file path=customXml/itemProps4.xml><?xml version="1.0" encoding="utf-8"?>
<ds:datastoreItem xmlns:ds="http://schemas.openxmlformats.org/officeDocument/2006/customXml" ds:itemID="{C7B53ACA-4AF2-4AC0-B4BF-218DFAAEC0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6894</Characters>
  <Application>Microsoft Office Word</Application>
  <DocSecurity>0</DocSecurity>
  <Lines>57</Lines>
  <Paragraphs>15</Paragraphs>
  <ScaleCrop>false</ScaleCrop>
  <Company/>
  <LinksUpToDate>false</LinksUpToDate>
  <CharactersWithSpaces>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dc:title>
  <dc:subject/>
  <dc:creator>Lang, Frederik</dc:creator>
  <cp:keywords/>
  <dc:description/>
  <cp:lastModifiedBy>Lang, Frederik</cp:lastModifiedBy>
  <cp:revision>10</cp:revision>
  <cp:lastPrinted>2006-02-20T13:39:00Z</cp:lastPrinted>
  <dcterms:created xsi:type="dcterms:W3CDTF">2026-09-29T14:42:00Z</dcterms:created>
  <dcterms:modified xsi:type="dcterms:W3CDTF">2026-10-06T09:09:00Z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0x010100E3874EC55ADF2244BCD27293E8C7CB68</vt:lpwstr>
  </property>
  <property fmtid="{D5CDD505-2E9C-101B-9397-08002B2CF9AE}" pid="3" name="MediaServiceImageTags">
    <vt:lpwstr/>
  </property>
</Properties>
</file>