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11362" w14:textId="77777777" w:rsidR="00EA230D" w:rsidRPr="00AF611B" w:rsidRDefault="00EA230D" w:rsidP="00AF611B">
      <w:pPr>
        <w:spacing w:line="360" w:lineRule="auto"/>
        <w:ind w:right="992"/>
        <w:rPr>
          <w:rFonts w:ascii="Arial" w:hAnsi="Arial" w:cs="Arial"/>
          <w:b/>
          <w:bCs/>
          <w:sz w:val="36"/>
          <w:szCs w:val="36"/>
        </w:rPr>
      </w:pPr>
      <w:r w:rsidRPr="00AF611B">
        <w:rPr>
          <w:rFonts w:ascii="Arial" w:hAnsi="Arial" w:cs="Arial"/>
          <w:b/>
          <w:bCs/>
          <w:sz w:val="36"/>
          <w:szCs w:val="36"/>
        </w:rPr>
        <w:t>Ausgezeichnetes Engagement:</w:t>
      </w:r>
    </w:p>
    <w:p w14:paraId="46C14FEC" w14:textId="77777777" w:rsidR="00EA230D" w:rsidRPr="00AF611B" w:rsidRDefault="00EA230D" w:rsidP="00AF611B">
      <w:pPr>
        <w:spacing w:after="160" w:line="360" w:lineRule="auto"/>
        <w:ind w:right="992"/>
        <w:rPr>
          <w:rFonts w:ascii="Arial" w:hAnsi="Arial" w:cs="Arial"/>
          <w:b/>
          <w:bCs/>
          <w:sz w:val="36"/>
          <w:szCs w:val="36"/>
        </w:rPr>
      </w:pPr>
      <w:r w:rsidRPr="00AF611B">
        <w:rPr>
          <w:rFonts w:ascii="Arial" w:hAnsi="Arial" w:cs="Arial"/>
          <w:b/>
          <w:bCs/>
          <w:sz w:val="36"/>
          <w:szCs w:val="36"/>
        </w:rPr>
        <w:t xml:space="preserve">NHW-Nachhaltigkeitsmanager auf der </w:t>
      </w:r>
      <w:proofErr w:type="spellStart"/>
      <w:r w:rsidRPr="00AF611B">
        <w:rPr>
          <w:rFonts w:ascii="Arial" w:hAnsi="Arial" w:cs="Arial"/>
          <w:b/>
          <w:bCs/>
          <w:sz w:val="36"/>
          <w:szCs w:val="36"/>
        </w:rPr>
        <w:t>sustainability</w:t>
      </w:r>
      <w:proofErr w:type="spellEnd"/>
      <w:r w:rsidRPr="00AF611B">
        <w:rPr>
          <w:rFonts w:ascii="Arial" w:hAnsi="Arial" w:cs="Arial"/>
          <w:b/>
          <w:bCs/>
          <w:sz w:val="36"/>
          <w:szCs w:val="36"/>
        </w:rPr>
        <w:t xml:space="preserve"> </w:t>
      </w:r>
      <w:proofErr w:type="spellStart"/>
      <w:r w:rsidRPr="00AF611B">
        <w:rPr>
          <w:rFonts w:ascii="Arial" w:hAnsi="Arial" w:cs="Arial"/>
          <w:b/>
          <w:bCs/>
          <w:sz w:val="36"/>
          <w:szCs w:val="36"/>
        </w:rPr>
        <w:t>people</w:t>
      </w:r>
      <w:proofErr w:type="spellEnd"/>
      <w:r w:rsidRPr="00AF611B">
        <w:rPr>
          <w:rFonts w:ascii="Arial" w:hAnsi="Arial" w:cs="Arial"/>
          <w:b/>
          <w:bCs/>
          <w:sz w:val="36"/>
          <w:szCs w:val="36"/>
        </w:rPr>
        <w:t xml:space="preserve"> Watchlist 2026</w:t>
      </w:r>
    </w:p>
    <w:p w14:paraId="0123E8DB" w14:textId="1555D3D6" w:rsidR="00EA230D" w:rsidRPr="00AF611B" w:rsidRDefault="00EA230D" w:rsidP="00AF611B">
      <w:pPr>
        <w:spacing w:after="160" w:line="360" w:lineRule="auto"/>
        <w:ind w:right="992"/>
        <w:rPr>
          <w:rFonts w:ascii="Arial" w:hAnsi="Arial" w:cs="Arial"/>
          <w:b/>
          <w:bCs/>
          <w:sz w:val="24"/>
          <w:szCs w:val="24"/>
        </w:rPr>
      </w:pPr>
      <w:r w:rsidRPr="00AF611B">
        <w:rPr>
          <w:rFonts w:ascii="Arial" w:hAnsi="Arial" w:cs="Arial"/>
          <w:b/>
          <w:bCs/>
          <w:sz w:val="24"/>
          <w:szCs w:val="24"/>
        </w:rPr>
        <w:t xml:space="preserve">Felix Lüter </w:t>
      </w:r>
      <w:r w:rsidR="00C31F17">
        <w:rPr>
          <w:rFonts w:ascii="Arial" w:hAnsi="Arial" w:cs="Arial"/>
          <w:b/>
          <w:bCs/>
          <w:sz w:val="24"/>
          <w:szCs w:val="24"/>
        </w:rPr>
        <w:t xml:space="preserve">wurde </w:t>
      </w:r>
      <w:r w:rsidR="00C31F17" w:rsidRPr="00AF611B">
        <w:rPr>
          <w:rFonts w:ascii="Arial" w:hAnsi="Arial" w:cs="Arial"/>
          <w:b/>
          <w:bCs/>
          <w:sz w:val="24"/>
          <w:szCs w:val="24"/>
        </w:rPr>
        <w:t xml:space="preserve">als einer von zwölf Nachhaltigkeitsverantwortlichen </w:t>
      </w:r>
      <w:r w:rsidRPr="00AF611B">
        <w:rPr>
          <w:rFonts w:ascii="Arial" w:hAnsi="Arial" w:cs="Arial"/>
          <w:b/>
          <w:bCs/>
          <w:sz w:val="24"/>
          <w:szCs w:val="24"/>
        </w:rPr>
        <w:t>für sein ganzheitliches Engagement geehrt / Würdigung beim Watchlist-Dinner in Frankfurt</w:t>
      </w:r>
      <w:r w:rsidR="00C31F17">
        <w:rPr>
          <w:rFonts w:ascii="Arial" w:hAnsi="Arial" w:cs="Arial"/>
          <w:b/>
          <w:bCs/>
          <w:sz w:val="24"/>
          <w:szCs w:val="24"/>
        </w:rPr>
        <w:t xml:space="preserve"> am Main</w:t>
      </w:r>
    </w:p>
    <w:p w14:paraId="59A8BE0C" w14:textId="30EBA973" w:rsidR="00EA230D" w:rsidRPr="00817813" w:rsidRDefault="00EA230D" w:rsidP="00AF611B">
      <w:pPr>
        <w:spacing w:after="160" w:line="360" w:lineRule="auto"/>
        <w:ind w:right="992"/>
        <w:rPr>
          <w:rFonts w:ascii="Arial" w:hAnsi="Arial" w:cs="Arial"/>
        </w:rPr>
      </w:pPr>
      <w:r w:rsidRPr="00AF611B">
        <w:rPr>
          <w:rFonts w:ascii="Arial" w:hAnsi="Arial" w:cs="Arial"/>
          <w:u w:val="single"/>
        </w:rPr>
        <w:t>Frankfurt am Main</w:t>
      </w:r>
      <w:r>
        <w:rPr>
          <w:rFonts w:ascii="Arial" w:hAnsi="Arial" w:cs="Arial"/>
        </w:rPr>
        <w:t xml:space="preserve"> – </w:t>
      </w:r>
      <w:r w:rsidRPr="00817813">
        <w:rPr>
          <w:rFonts w:ascii="Arial" w:hAnsi="Arial" w:cs="Arial"/>
        </w:rPr>
        <w:t xml:space="preserve">Felix Lüter, Leiter Kompetenzcenter Nachhaltigkeitsmanagement bei der </w:t>
      </w:r>
      <w:r>
        <w:rPr>
          <w:rFonts w:ascii="Arial" w:hAnsi="Arial" w:cs="Arial"/>
        </w:rPr>
        <w:t>Unternehmensgruppe Nassauische Heimstätte | Wohnstadt (NHW) und geschäftsführender Vorstand der branchen</w:t>
      </w:r>
      <w:r w:rsidR="007F215A">
        <w:rPr>
          <w:rFonts w:ascii="Arial" w:hAnsi="Arial" w:cs="Arial"/>
        </w:rPr>
        <w:t>weiten</w:t>
      </w:r>
      <w:r>
        <w:rPr>
          <w:rFonts w:ascii="Arial" w:hAnsi="Arial" w:cs="Arial"/>
        </w:rPr>
        <w:t xml:space="preserve"> Initiative Wohnen.2050 (IW.2050)</w:t>
      </w:r>
      <w:r w:rsidRPr="00817813">
        <w:rPr>
          <w:rFonts w:ascii="Arial" w:hAnsi="Arial" w:cs="Arial"/>
        </w:rPr>
        <w:t xml:space="preserve">, steht auf der </w:t>
      </w:r>
      <w:proofErr w:type="spellStart"/>
      <w:r w:rsidRPr="00817813">
        <w:rPr>
          <w:rFonts w:ascii="Arial" w:hAnsi="Arial" w:cs="Arial"/>
        </w:rPr>
        <w:t>sustainability</w:t>
      </w:r>
      <w:proofErr w:type="spellEnd"/>
      <w:r w:rsidRPr="00817813">
        <w:rPr>
          <w:rFonts w:ascii="Arial" w:hAnsi="Arial" w:cs="Arial"/>
        </w:rPr>
        <w:t xml:space="preserve"> </w:t>
      </w:r>
      <w:proofErr w:type="spellStart"/>
      <w:r w:rsidRPr="00817813">
        <w:rPr>
          <w:rFonts w:ascii="Arial" w:hAnsi="Arial" w:cs="Arial"/>
        </w:rPr>
        <w:t>people</w:t>
      </w:r>
      <w:proofErr w:type="spellEnd"/>
      <w:r w:rsidRPr="00817813">
        <w:rPr>
          <w:rFonts w:ascii="Arial" w:hAnsi="Arial" w:cs="Arial"/>
        </w:rPr>
        <w:t xml:space="preserve"> Watchlist 2026. Er </w:t>
      </w:r>
      <w:r>
        <w:rPr>
          <w:rFonts w:ascii="Arial" w:hAnsi="Arial" w:cs="Arial"/>
        </w:rPr>
        <w:t xml:space="preserve">ist einer von </w:t>
      </w:r>
      <w:r w:rsidRPr="00817813">
        <w:rPr>
          <w:rFonts w:ascii="Arial" w:hAnsi="Arial" w:cs="Arial"/>
        </w:rPr>
        <w:t>zwölf Nachhaltigkeits</w:t>
      </w:r>
      <w:r>
        <w:rPr>
          <w:rFonts w:ascii="Arial" w:hAnsi="Arial" w:cs="Arial"/>
        </w:rPr>
        <w:t>verantwortlichen</w:t>
      </w:r>
      <w:r w:rsidRPr="00817813">
        <w:rPr>
          <w:rFonts w:ascii="Arial" w:hAnsi="Arial" w:cs="Arial"/>
        </w:rPr>
        <w:t>, die in diesem Jahr</w:t>
      </w:r>
      <w:r>
        <w:rPr>
          <w:rFonts w:ascii="Arial" w:hAnsi="Arial" w:cs="Arial"/>
        </w:rPr>
        <w:t xml:space="preserve"> ausgezeichnet wurden, weil sie in ihren Unternehmen und Organisationen </w:t>
      </w:r>
      <w:r w:rsidR="00AF611B">
        <w:rPr>
          <w:rFonts w:ascii="Arial" w:hAnsi="Arial" w:cs="Arial"/>
        </w:rPr>
        <w:t xml:space="preserve">Veränderungen </w:t>
      </w:r>
      <w:r>
        <w:rPr>
          <w:rFonts w:ascii="Arial" w:hAnsi="Arial" w:cs="Arial"/>
        </w:rPr>
        <w:t xml:space="preserve">mit Haltung, Fachwissen und Tatkraft </w:t>
      </w:r>
      <w:r w:rsidRPr="00817813">
        <w:rPr>
          <w:rFonts w:ascii="Arial" w:hAnsi="Arial" w:cs="Arial"/>
        </w:rPr>
        <w:t>nachhaltig</w:t>
      </w:r>
      <w:r>
        <w:rPr>
          <w:rFonts w:ascii="Arial" w:hAnsi="Arial" w:cs="Arial"/>
        </w:rPr>
        <w:t xml:space="preserve"> vorantreiben</w:t>
      </w:r>
      <w:r w:rsidRPr="00817813">
        <w:rPr>
          <w:rFonts w:ascii="Arial" w:hAnsi="Arial" w:cs="Arial"/>
        </w:rPr>
        <w:t>.</w:t>
      </w:r>
    </w:p>
    <w:p w14:paraId="398FBDCF" w14:textId="252881DD" w:rsidR="00EA230D" w:rsidRPr="00817813" w:rsidRDefault="00F611DE" w:rsidP="00AF611B">
      <w:pPr>
        <w:spacing w:after="160" w:line="360" w:lineRule="auto"/>
        <w:ind w:right="992"/>
        <w:rPr>
          <w:rFonts w:ascii="Arial" w:hAnsi="Arial" w:cs="Arial"/>
        </w:rPr>
      </w:pPr>
      <w:r>
        <w:rPr>
          <w:rFonts w:ascii="Arial" w:hAnsi="Arial" w:cs="Arial"/>
        </w:rPr>
        <w:t>75</w:t>
      </w:r>
      <w:r w:rsidR="00EA230D" w:rsidRPr="00817813">
        <w:rPr>
          <w:rFonts w:ascii="Arial" w:hAnsi="Arial" w:cs="Arial"/>
        </w:rPr>
        <w:t xml:space="preserve"> Personen waren für die diesjährige Watchlist nominiert. Die Auswahl erfolgte in einem zweistufigen, von der Nachhaltigkeits-Community getragenen Verfahren. Nach einer Vorauswahl durch bereits </w:t>
      </w:r>
      <w:r w:rsidR="00C31F17">
        <w:rPr>
          <w:rFonts w:ascii="Arial" w:hAnsi="Arial" w:cs="Arial"/>
        </w:rPr>
        <w:t xml:space="preserve">in den Vorjahren </w:t>
      </w:r>
      <w:r w:rsidR="00EA230D" w:rsidRPr="00817813">
        <w:rPr>
          <w:rFonts w:ascii="Arial" w:hAnsi="Arial" w:cs="Arial"/>
        </w:rPr>
        <w:t xml:space="preserve">ausgezeichnete Personen entschied eine unabhängige Jury über die Aufnahme in die Watchlist. </w:t>
      </w:r>
      <w:proofErr w:type="spellStart"/>
      <w:r w:rsidR="00EA230D" w:rsidRPr="00817813">
        <w:rPr>
          <w:rFonts w:ascii="Arial" w:hAnsi="Arial" w:cs="Arial"/>
        </w:rPr>
        <w:t>sustainability</w:t>
      </w:r>
      <w:proofErr w:type="spellEnd"/>
      <w:r w:rsidR="00EA230D" w:rsidRPr="00817813">
        <w:rPr>
          <w:rFonts w:ascii="Arial" w:hAnsi="Arial" w:cs="Arial"/>
        </w:rPr>
        <w:t xml:space="preserve"> </w:t>
      </w:r>
      <w:proofErr w:type="spellStart"/>
      <w:r w:rsidR="00EA230D" w:rsidRPr="00817813">
        <w:rPr>
          <w:rFonts w:ascii="Arial" w:hAnsi="Arial" w:cs="Arial"/>
        </w:rPr>
        <w:t>people</w:t>
      </w:r>
      <w:proofErr w:type="spellEnd"/>
      <w:r w:rsidR="00EA230D" w:rsidRPr="00817813">
        <w:rPr>
          <w:rFonts w:ascii="Arial" w:hAnsi="Arial" w:cs="Arial"/>
        </w:rPr>
        <w:t xml:space="preserve"> organisierte den Auswahlprozess und war Gastgeber des Dinners, hatte jedoch keinen Einfluss auf die Entscheidung.</w:t>
      </w:r>
    </w:p>
    <w:p w14:paraId="5A717F45" w14:textId="7FDDB117" w:rsidR="00EA230D" w:rsidRPr="00817813" w:rsidRDefault="00EA230D" w:rsidP="00AF611B">
      <w:pPr>
        <w:spacing w:after="160" w:line="360" w:lineRule="auto"/>
        <w:ind w:right="992"/>
        <w:rPr>
          <w:rFonts w:ascii="Arial" w:hAnsi="Arial" w:cs="Arial"/>
        </w:rPr>
      </w:pPr>
      <w:r w:rsidRPr="00817813">
        <w:rPr>
          <w:rFonts w:ascii="Arial" w:hAnsi="Arial" w:cs="Arial"/>
        </w:rPr>
        <w:t>Die Jury begründete die Auszeichnung von Felix Lüter mit seinem ganzheitlichen Ansatz: „</w:t>
      </w:r>
      <w:r>
        <w:rPr>
          <w:rFonts w:ascii="Arial" w:hAnsi="Arial" w:cs="Arial"/>
        </w:rPr>
        <w:t xml:space="preserve">Er </w:t>
      </w:r>
      <w:r w:rsidRPr="00817813">
        <w:rPr>
          <w:rFonts w:ascii="Arial" w:hAnsi="Arial" w:cs="Arial"/>
        </w:rPr>
        <w:t>zeigt, wie Klimaschutz und soziale Verantwortung in der Wohn</w:t>
      </w:r>
      <w:r w:rsidR="007F215A">
        <w:rPr>
          <w:rFonts w:ascii="Arial" w:hAnsi="Arial" w:cs="Arial"/>
        </w:rPr>
        <w:t>ungs</w:t>
      </w:r>
      <w:r w:rsidRPr="00817813">
        <w:rPr>
          <w:rFonts w:ascii="Arial" w:hAnsi="Arial" w:cs="Arial"/>
        </w:rPr>
        <w:t>wirtschaft miteinander einhergehen können – und inspiriert damit eine ganze Branche</w:t>
      </w:r>
      <w:r>
        <w:rPr>
          <w:rFonts w:ascii="Arial" w:hAnsi="Arial" w:cs="Arial"/>
        </w:rPr>
        <w:t>.</w:t>
      </w:r>
      <w:r w:rsidRPr="00817813">
        <w:rPr>
          <w:rFonts w:ascii="Arial" w:hAnsi="Arial" w:cs="Arial"/>
        </w:rPr>
        <w:t>“</w:t>
      </w:r>
    </w:p>
    <w:p w14:paraId="4F2C686F" w14:textId="38ED62D9" w:rsidR="00EA230D" w:rsidRPr="00817813" w:rsidRDefault="00EA230D" w:rsidP="00AF611B">
      <w:pPr>
        <w:spacing w:after="160" w:line="360" w:lineRule="auto"/>
        <w:ind w:right="992"/>
        <w:rPr>
          <w:rFonts w:ascii="Arial" w:hAnsi="Arial" w:cs="Arial"/>
        </w:rPr>
      </w:pPr>
      <w:r w:rsidRPr="00817813">
        <w:rPr>
          <w:rFonts w:ascii="Arial" w:hAnsi="Arial" w:cs="Arial"/>
        </w:rPr>
        <w:lastRenderedPageBreak/>
        <w:t xml:space="preserve">„Nachhaltigkeit in der Wohnungswirtschaft wird dann wirksam, wenn ökologische </w:t>
      </w:r>
      <w:r w:rsidR="007F215A">
        <w:rPr>
          <w:rFonts w:ascii="Arial" w:hAnsi="Arial" w:cs="Arial"/>
        </w:rPr>
        <w:t xml:space="preserve">und soziale </w:t>
      </w:r>
      <w:r w:rsidRPr="00817813">
        <w:rPr>
          <w:rFonts w:ascii="Arial" w:hAnsi="Arial" w:cs="Arial"/>
        </w:rPr>
        <w:t>Verantwortung</w:t>
      </w:r>
      <w:r w:rsidR="007F215A">
        <w:rPr>
          <w:rFonts w:ascii="Arial" w:hAnsi="Arial" w:cs="Arial"/>
        </w:rPr>
        <w:t xml:space="preserve"> sich gegenseitig verstärken</w:t>
      </w:r>
      <w:r w:rsidRPr="00817813">
        <w:rPr>
          <w:rFonts w:ascii="Arial" w:hAnsi="Arial" w:cs="Arial"/>
        </w:rPr>
        <w:t xml:space="preserve"> und </w:t>
      </w:r>
      <w:r w:rsidR="007F215A">
        <w:rPr>
          <w:rFonts w:ascii="Arial" w:hAnsi="Arial" w:cs="Arial"/>
        </w:rPr>
        <w:t xml:space="preserve">die </w:t>
      </w:r>
      <w:r w:rsidRPr="00817813">
        <w:rPr>
          <w:rFonts w:ascii="Arial" w:hAnsi="Arial" w:cs="Arial"/>
        </w:rPr>
        <w:t xml:space="preserve">wirtschaftliche Tragfähigkeit </w:t>
      </w:r>
      <w:r w:rsidR="007F215A">
        <w:rPr>
          <w:rFonts w:ascii="Arial" w:hAnsi="Arial" w:cs="Arial"/>
        </w:rPr>
        <w:t>dadurch langfristig gesichert wird</w:t>
      </w:r>
      <w:r>
        <w:rPr>
          <w:rFonts w:ascii="Arial" w:hAnsi="Arial" w:cs="Arial"/>
        </w:rPr>
        <w:t>“, sagte</w:t>
      </w:r>
      <w:r w:rsidRPr="007C674C">
        <w:rPr>
          <w:rFonts w:ascii="Arial" w:hAnsi="Arial" w:cs="Arial"/>
        </w:rPr>
        <w:t xml:space="preserve"> </w:t>
      </w:r>
      <w:r w:rsidRPr="00817813">
        <w:rPr>
          <w:rFonts w:ascii="Arial" w:hAnsi="Arial" w:cs="Arial"/>
        </w:rPr>
        <w:t>Felix Lüter</w:t>
      </w:r>
      <w:r>
        <w:rPr>
          <w:rFonts w:ascii="Arial" w:hAnsi="Arial" w:cs="Arial"/>
        </w:rPr>
        <w:t>. „Ich verstehe die</w:t>
      </w:r>
      <w:r w:rsidRPr="00817813">
        <w:rPr>
          <w:rFonts w:ascii="Arial" w:hAnsi="Arial" w:cs="Arial"/>
        </w:rPr>
        <w:t xml:space="preserve"> Auszeichnung </w:t>
      </w:r>
      <w:r w:rsidR="00C31F17">
        <w:rPr>
          <w:rFonts w:ascii="Arial" w:hAnsi="Arial" w:cs="Arial"/>
        </w:rPr>
        <w:t>auch</w:t>
      </w:r>
      <w:r w:rsidRPr="00817813">
        <w:rPr>
          <w:rFonts w:ascii="Arial" w:hAnsi="Arial" w:cs="Arial"/>
        </w:rPr>
        <w:t xml:space="preserve"> als Anerkennung für die vielen Kolleginnen und Kollegen, die diesen Wandel gemeinsam mit </w:t>
      </w:r>
      <w:r>
        <w:rPr>
          <w:rFonts w:ascii="Arial" w:hAnsi="Arial" w:cs="Arial"/>
        </w:rPr>
        <w:t>mir</w:t>
      </w:r>
      <w:r w:rsidRPr="00817813">
        <w:rPr>
          <w:rFonts w:ascii="Arial" w:hAnsi="Arial" w:cs="Arial"/>
        </w:rPr>
        <w:t xml:space="preserve"> </w:t>
      </w:r>
      <w:r w:rsidR="007F215A">
        <w:rPr>
          <w:rFonts w:ascii="Arial" w:hAnsi="Arial" w:cs="Arial"/>
        </w:rPr>
        <w:t xml:space="preserve">seit mehr als zwölf Jahren </w:t>
      </w:r>
      <w:r w:rsidRPr="00817813">
        <w:rPr>
          <w:rFonts w:ascii="Arial" w:hAnsi="Arial" w:cs="Arial"/>
        </w:rPr>
        <w:t>vorantreiben.“</w:t>
      </w:r>
    </w:p>
    <w:p w14:paraId="768DBCB4" w14:textId="77777777" w:rsidR="001C48C5" w:rsidRDefault="001C48C5" w:rsidP="00AF611B">
      <w:pPr>
        <w:spacing w:after="160" w:line="360" w:lineRule="auto"/>
        <w:ind w:right="992"/>
        <w:rPr>
          <w:rFonts w:ascii="Arial" w:hAnsi="Arial" w:cs="Arial"/>
          <w:b/>
          <w:bCs/>
        </w:rPr>
      </w:pPr>
      <w:r>
        <w:rPr>
          <w:rFonts w:ascii="Arial" w:hAnsi="Arial" w:cs="Arial"/>
          <w:b/>
          <w:bCs/>
        </w:rPr>
        <w:t>„Euer Einsatz wird gesehen – gerade in instabilen Zeiten“</w:t>
      </w:r>
    </w:p>
    <w:p w14:paraId="630A0C12" w14:textId="543B0077" w:rsidR="00EA230D" w:rsidRPr="001C48C5" w:rsidRDefault="00EA230D" w:rsidP="00AF611B">
      <w:pPr>
        <w:spacing w:after="160" w:line="360" w:lineRule="auto"/>
        <w:ind w:right="992"/>
        <w:rPr>
          <w:rFonts w:ascii="Arial" w:hAnsi="Arial" w:cs="Arial"/>
          <w:b/>
          <w:bCs/>
        </w:rPr>
      </w:pPr>
      <w:r w:rsidRPr="00817813">
        <w:rPr>
          <w:rFonts w:ascii="Arial" w:hAnsi="Arial" w:cs="Arial"/>
        </w:rPr>
        <w:t xml:space="preserve">Die Ausgezeichneten wurden am 24. September 2026 beim Watchlist-Dinner in der </w:t>
      </w:r>
      <w:proofErr w:type="spellStart"/>
      <w:r w:rsidRPr="00817813">
        <w:rPr>
          <w:rFonts w:ascii="Arial" w:hAnsi="Arial" w:cs="Arial"/>
        </w:rPr>
        <w:t>L’Osteria</w:t>
      </w:r>
      <w:proofErr w:type="spellEnd"/>
      <w:r w:rsidRPr="00817813">
        <w:rPr>
          <w:rFonts w:ascii="Arial" w:hAnsi="Arial" w:cs="Arial"/>
        </w:rPr>
        <w:t xml:space="preserve"> Westhafen in Frankfurt am Main ge</w:t>
      </w:r>
      <w:r w:rsidR="00AF611B">
        <w:rPr>
          <w:rFonts w:ascii="Arial" w:hAnsi="Arial" w:cs="Arial"/>
        </w:rPr>
        <w:t>ehrt</w:t>
      </w:r>
      <w:r w:rsidRPr="00817813">
        <w:rPr>
          <w:rFonts w:ascii="Arial" w:hAnsi="Arial" w:cs="Arial"/>
        </w:rPr>
        <w:t>. Auf dem Programm standen Reden, persönliche Würdigungen und die Übergabe der Urkunden</w:t>
      </w:r>
      <w:r w:rsidR="00AF611B">
        <w:rPr>
          <w:rFonts w:ascii="Arial" w:hAnsi="Arial" w:cs="Arial"/>
        </w:rPr>
        <w:t xml:space="preserve">, aber auch der </w:t>
      </w:r>
      <w:r w:rsidRPr="00817813">
        <w:rPr>
          <w:rFonts w:ascii="Arial" w:hAnsi="Arial" w:cs="Arial"/>
        </w:rPr>
        <w:t xml:space="preserve">Austausch, die Vernetzung und die Geschichten der Menschen hinter </w:t>
      </w:r>
      <w:r w:rsidR="00AF611B">
        <w:rPr>
          <w:rFonts w:ascii="Arial" w:hAnsi="Arial" w:cs="Arial"/>
        </w:rPr>
        <w:t>ihr</w:t>
      </w:r>
      <w:r w:rsidRPr="00817813">
        <w:rPr>
          <w:rFonts w:ascii="Arial" w:hAnsi="Arial" w:cs="Arial"/>
        </w:rPr>
        <w:t>en Nachhaltigkeitsfunktionen.</w:t>
      </w:r>
    </w:p>
    <w:p w14:paraId="137DF6C4" w14:textId="3F6095DF" w:rsidR="00EA230D" w:rsidRPr="00AF611B" w:rsidRDefault="00EA230D" w:rsidP="00AF611B">
      <w:pPr>
        <w:spacing w:after="160" w:line="360" w:lineRule="auto"/>
        <w:ind w:right="992"/>
        <w:rPr>
          <w:rFonts w:ascii="Arial" w:hAnsi="Arial" w:cs="Arial"/>
        </w:rPr>
      </w:pPr>
      <w:r w:rsidRPr="00AF611B">
        <w:rPr>
          <w:rFonts w:ascii="Arial" w:hAnsi="Arial" w:cs="Arial"/>
        </w:rPr>
        <w:t>„Gerade in instabilen Zeiten, in denen Budgets und Stellen unter Druck stehen, ist es wichtig, den Menschen zu zeigen: Euer Einsatz wird gesehen</w:t>
      </w:r>
      <w:r w:rsidR="00AF611B" w:rsidRPr="00AF611B">
        <w:rPr>
          <w:rFonts w:ascii="Arial" w:hAnsi="Arial" w:cs="Arial"/>
        </w:rPr>
        <w:t>“, betonte Tabea Leukhardt, Chief Impact Officer</w:t>
      </w:r>
      <w:r w:rsidR="00AF611B">
        <w:rPr>
          <w:rFonts w:ascii="Arial" w:hAnsi="Arial" w:cs="Arial"/>
        </w:rPr>
        <w:t xml:space="preserve"> von </w:t>
      </w:r>
      <w:proofErr w:type="spellStart"/>
      <w:r w:rsidR="00AF611B" w:rsidRPr="00AF611B">
        <w:rPr>
          <w:rFonts w:ascii="Arial" w:hAnsi="Arial" w:cs="Arial"/>
        </w:rPr>
        <w:t>sustainability</w:t>
      </w:r>
      <w:proofErr w:type="spellEnd"/>
      <w:r w:rsidR="00AF611B" w:rsidRPr="00AF611B">
        <w:rPr>
          <w:rFonts w:ascii="Arial" w:hAnsi="Arial" w:cs="Arial"/>
        </w:rPr>
        <w:t xml:space="preserve"> </w:t>
      </w:r>
      <w:proofErr w:type="spellStart"/>
      <w:r w:rsidR="00AF611B" w:rsidRPr="00AF611B">
        <w:rPr>
          <w:rFonts w:ascii="Arial" w:hAnsi="Arial" w:cs="Arial"/>
        </w:rPr>
        <w:t>people</w:t>
      </w:r>
      <w:proofErr w:type="spellEnd"/>
      <w:r w:rsidR="00AF611B">
        <w:rPr>
          <w:rFonts w:ascii="Arial" w:hAnsi="Arial" w:cs="Arial"/>
        </w:rPr>
        <w:t>. „</w:t>
      </w:r>
      <w:r w:rsidRPr="00AF611B">
        <w:rPr>
          <w:rFonts w:ascii="Arial" w:hAnsi="Arial" w:cs="Arial"/>
        </w:rPr>
        <w:t>Die Watchlist ist unsere Antwort auf eine Branche, die trotz Gegenwind an ihrem Thema festhält.“</w:t>
      </w:r>
    </w:p>
    <w:p w14:paraId="62708A14" w14:textId="7A0B97B9" w:rsidR="00EA230D" w:rsidRPr="00817813" w:rsidRDefault="00EA230D" w:rsidP="00AF611B">
      <w:pPr>
        <w:spacing w:after="160" w:line="360" w:lineRule="auto"/>
        <w:ind w:right="992"/>
        <w:rPr>
          <w:rFonts w:ascii="Arial" w:hAnsi="Arial" w:cs="Arial"/>
        </w:rPr>
      </w:pPr>
      <w:r w:rsidRPr="00817813">
        <w:rPr>
          <w:rFonts w:ascii="Arial" w:hAnsi="Arial" w:cs="Arial"/>
        </w:rPr>
        <w:t xml:space="preserve">Neben den zwölf Watchlist-Auszeichnungen wurden </w:t>
      </w:r>
      <w:r w:rsidR="001662E4">
        <w:rPr>
          <w:rFonts w:ascii="Arial" w:hAnsi="Arial" w:cs="Arial"/>
        </w:rPr>
        <w:t>drei</w:t>
      </w:r>
      <w:r w:rsidRPr="00817813">
        <w:rPr>
          <w:rFonts w:ascii="Arial" w:hAnsi="Arial" w:cs="Arial"/>
        </w:rPr>
        <w:t xml:space="preserve"> Sonderpreise vergeben.</w:t>
      </w:r>
    </w:p>
    <w:p w14:paraId="63D0941B" w14:textId="53CEBBDB" w:rsidR="001C48C5" w:rsidRPr="00830BF7" w:rsidRDefault="00EA230D" w:rsidP="00AF611B">
      <w:pPr>
        <w:spacing w:after="160" w:line="360" w:lineRule="auto"/>
        <w:ind w:right="992"/>
        <w:rPr>
          <w:rFonts w:ascii="Arial" w:hAnsi="Arial" w:cs="Arial"/>
          <w:b/>
          <w:bCs/>
        </w:rPr>
      </w:pPr>
      <w:r w:rsidRPr="00830BF7">
        <w:rPr>
          <w:rFonts w:ascii="Arial" w:hAnsi="Arial" w:cs="Arial"/>
          <w:b/>
          <w:bCs/>
        </w:rPr>
        <w:t>Nachhaltigkeitsgeschichten auf people-stories.de</w:t>
      </w:r>
    </w:p>
    <w:p w14:paraId="225DB46E" w14:textId="77777777" w:rsidR="00EA230D" w:rsidRPr="00817813" w:rsidRDefault="00EA230D" w:rsidP="00AF611B">
      <w:pPr>
        <w:spacing w:after="160" w:line="360" w:lineRule="auto"/>
        <w:ind w:right="992"/>
        <w:rPr>
          <w:rFonts w:ascii="Arial" w:hAnsi="Arial" w:cs="Arial"/>
        </w:rPr>
      </w:pPr>
      <w:r w:rsidRPr="00817813">
        <w:rPr>
          <w:rFonts w:ascii="Arial" w:hAnsi="Arial" w:cs="Arial"/>
        </w:rPr>
        <w:t xml:space="preserve">Mit </w:t>
      </w:r>
      <w:hyperlink r:id="rId11" w:tgtFrame="_blank" w:history="1">
        <w:r w:rsidRPr="00817813">
          <w:rPr>
            <w:rStyle w:val="Hyperlink"/>
            <w:rFonts w:ascii="Arial" w:hAnsi="Arial" w:cs="Arial"/>
          </w:rPr>
          <w:t>www.people-stories.de</w:t>
        </w:r>
      </w:hyperlink>
      <w:r w:rsidRPr="00817813">
        <w:rPr>
          <w:rFonts w:ascii="Arial" w:hAnsi="Arial" w:cs="Arial"/>
        </w:rPr>
        <w:t xml:space="preserve"> wurde am 25. September 2026 außerdem eine neue digitale Plattform gestartet. Dort werden die Wege, Erfahrungen und Perspektiven der Ausgezeichneten erzählt. Die Geschichten sollen zeigen, wie unterschiedlich Nachhaltigkeitsmanagerinnen und -manager arbeiten, welche Herausforderungen sie bewältigen und welchen konkreten Beitrag sie zur Transformation ihrer Organisationen leisten.</w:t>
      </w:r>
    </w:p>
    <w:p w14:paraId="7FDF93BC" w14:textId="77777777" w:rsidR="00EA230D" w:rsidRPr="00817813" w:rsidRDefault="00EA230D" w:rsidP="00AF611B">
      <w:pPr>
        <w:spacing w:after="160" w:line="360" w:lineRule="auto"/>
        <w:ind w:right="992"/>
        <w:rPr>
          <w:rFonts w:ascii="Arial" w:hAnsi="Arial" w:cs="Arial"/>
        </w:rPr>
      </w:pPr>
      <w:r w:rsidRPr="00817813">
        <w:rPr>
          <w:rFonts w:ascii="Arial" w:hAnsi="Arial" w:cs="Arial"/>
        </w:rPr>
        <w:lastRenderedPageBreak/>
        <w:t xml:space="preserve">Die </w:t>
      </w:r>
      <w:proofErr w:type="spellStart"/>
      <w:r w:rsidRPr="00817813">
        <w:rPr>
          <w:rFonts w:ascii="Arial" w:hAnsi="Arial" w:cs="Arial"/>
        </w:rPr>
        <w:t>sustainability</w:t>
      </w:r>
      <w:proofErr w:type="spellEnd"/>
      <w:r w:rsidRPr="00817813">
        <w:rPr>
          <w:rFonts w:ascii="Arial" w:hAnsi="Arial" w:cs="Arial"/>
        </w:rPr>
        <w:t xml:space="preserve"> </w:t>
      </w:r>
      <w:proofErr w:type="spellStart"/>
      <w:r w:rsidRPr="00817813">
        <w:rPr>
          <w:rFonts w:ascii="Arial" w:hAnsi="Arial" w:cs="Arial"/>
        </w:rPr>
        <w:t>people</w:t>
      </w:r>
      <w:proofErr w:type="spellEnd"/>
      <w:r w:rsidRPr="00817813">
        <w:rPr>
          <w:rFonts w:ascii="Arial" w:hAnsi="Arial" w:cs="Arial"/>
        </w:rPr>
        <w:t xml:space="preserve"> Watchlist wird seit 2024 vergeben. Sie gilt als erste und bislang einzige Auszeichnung von und für Nachhaltigkeitsmanagerinnen und -manager. Ziel ist es, engagierten Talenten Sichtbarkeit zu geben, erfahrene Fach- und Führungskräfte zu würdigen und den Austausch innerhalb der Nachhaltigkeits-Community zu stärken.</w:t>
      </w:r>
    </w:p>
    <w:p w14:paraId="53419D57" w14:textId="06E06D47" w:rsidR="00EA230D" w:rsidRPr="00817813" w:rsidRDefault="00EA230D" w:rsidP="001C48C5">
      <w:pPr>
        <w:spacing w:after="160" w:line="360" w:lineRule="auto"/>
        <w:ind w:right="992"/>
        <w:rPr>
          <w:rFonts w:ascii="Arial" w:hAnsi="Arial" w:cs="Arial"/>
        </w:rPr>
      </w:pPr>
      <w:r w:rsidRPr="00817813">
        <w:rPr>
          <w:rFonts w:ascii="Arial" w:hAnsi="Arial" w:cs="Arial"/>
        </w:rPr>
        <w:t>Weitere Informationen:</w:t>
      </w:r>
      <w:r w:rsidR="001C48C5">
        <w:rPr>
          <w:rFonts w:ascii="Arial" w:hAnsi="Arial" w:cs="Arial"/>
        </w:rPr>
        <w:t xml:space="preserve"> </w:t>
      </w:r>
      <w:hyperlink r:id="rId12" w:history="1">
        <w:r w:rsidR="001C48C5" w:rsidRPr="006D0769">
          <w:rPr>
            <w:rStyle w:val="Hyperlink"/>
            <w:rFonts w:ascii="Arial" w:hAnsi="Arial" w:cs="Arial"/>
          </w:rPr>
          <w:t>www.people-stories.de</w:t>
        </w:r>
      </w:hyperlink>
      <w:r w:rsidR="001C48C5">
        <w:rPr>
          <w:rFonts w:ascii="Arial" w:hAnsi="Arial" w:cs="Arial"/>
        </w:rPr>
        <w:t xml:space="preserve"> und </w:t>
      </w:r>
      <w:hyperlink r:id="rId13" w:history="1">
        <w:r w:rsidR="001C48C5" w:rsidRPr="006D0769">
          <w:rPr>
            <w:rStyle w:val="Hyperlink"/>
            <w:rFonts w:ascii="Arial" w:hAnsi="Arial" w:cs="Arial"/>
          </w:rPr>
          <w:t>www.sustainability-people.com</w:t>
        </w:r>
      </w:hyperlink>
    </w:p>
    <w:p w14:paraId="5A4431A3" w14:textId="77777777" w:rsidR="00EA230D" w:rsidRDefault="00EA230D" w:rsidP="00AF611B">
      <w:pPr>
        <w:ind w:right="992"/>
        <w:rPr>
          <w:rFonts w:ascii="Arial" w:eastAsia="Arial" w:hAnsi="Arial" w:cs="Arial"/>
          <w:color w:val="000000" w:themeColor="text1"/>
        </w:rPr>
      </w:pPr>
    </w:p>
    <w:p w14:paraId="7536ED51" w14:textId="6829BA13" w:rsidR="005D3F38" w:rsidRPr="00AB7DD4" w:rsidRDefault="6949F57F" w:rsidP="00AF611B">
      <w:pPr>
        <w:tabs>
          <w:tab w:val="left" w:pos="7560"/>
        </w:tabs>
        <w:ind w:right="992"/>
        <w:rPr>
          <w:rFonts w:ascii="Arial" w:hAnsi="Arial" w:cs="Arial"/>
        </w:rPr>
      </w:pPr>
      <w:r w:rsidRPr="00AB7DD4">
        <w:rPr>
          <w:rFonts w:ascii="Arial" w:eastAsia="Arial" w:hAnsi="Arial" w:cs="Arial"/>
          <w:b/>
          <w:bCs/>
        </w:rPr>
        <w:t>Unternehmensgruppe Nassauische Heimstätte | Wohnstadt</w:t>
      </w:r>
    </w:p>
    <w:p w14:paraId="0C18CCE2" w14:textId="5F83111F" w:rsidR="005D3F38" w:rsidRPr="00AB7DD4" w:rsidRDefault="6949F57F" w:rsidP="00AF611B">
      <w:pPr>
        <w:ind w:right="992"/>
        <w:rPr>
          <w:rFonts w:ascii="Arial" w:hAnsi="Arial" w:cs="Arial"/>
        </w:rPr>
      </w:pPr>
      <w:r w:rsidRPr="00AB7DD4">
        <w:rPr>
          <w:rFonts w:ascii="Arial" w:eastAsia="Arial" w:hAnsi="Arial" w:cs="Arial"/>
        </w:rPr>
        <w:t xml:space="preserve">Die Unternehmensgruppe Nassauische Heimstätte | Wohnstadt (NHW) mit Sitz in Frankfurt am Main und Kassel bietet seit über 100 Jahren umfassende Dienstleistungen in den Bereichen Wohnen, Bauen und Entwickeln. Sie beschäftigt rund 900 Mitarbeitende. Mit über 61.000 Mietwohnungen an 112 Standorten in Hessen gehört sie zu den führenden deutschen Wohnungsunternehmen. Unter der NHW-Marke </w:t>
      </w:r>
      <w:proofErr w:type="spellStart"/>
      <w:r w:rsidRPr="00AB7DD4">
        <w:rPr>
          <w:rFonts w:ascii="Arial" w:eastAsia="Arial" w:hAnsi="Arial" w:cs="Arial"/>
        </w:rPr>
        <w:t>ProjektStadt</w:t>
      </w:r>
      <w:proofErr w:type="spellEnd"/>
      <w:r w:rsidRPr="00AB7DD4">
        <w:rPr>
          <w:rFonts w:ascii="Arial" w:eastAsia="Arial" w:hAnsi="Arial" w:cs="Arial"/>
        </w:rPr>
        <w:t xml:space="preserve"> führt sie nachhaltige Stadtentwicklungsaufgaben durch. Sie ist Gründungsmitglied der Initiative Wohnen.2050, um dem Klimaschutz in der Wohnungswirtschaft mehr Schlagkraft zu verleihen. Mit hubitation verfügt die NHW zudem über ein Startup- und Ideennetzwerk rund um innovatives Wohnen.</w:t>
      </w:r>
      <w:r w:rsidR="007F215A">
        <w:rPr>
          <w:rFonts w:ascii="Arial" w:eastAsia="Arial" w:hAnsi="Arial" w:cs="Arial"/>
        </w:rPr>
        <w:t xml:space="preserve"> </w:t>
      </w:r>
      <w:hyperlink r:id="rId14" w:history="1">
        <w:r w:rsidR="007F215A" w:rsidRPr="004D79A7">
          <w:rPr>
            <w:rStyle w:val="Hyperlink"/>
            <w:rFonts w:ascii="Arial" w:hAnsi="Arial" w:cs="Arial"/>
          </w:rPr>
          <w:t>www.nhw.de/</w:t>
        </w:r>
      </w:hyperlink>
    </w:p>
    <w:p w14:paraId="219B9344" w14:textId="23488C8A" w:rsidR="005D3F38" w:rsidRDefault="005D3F38" w:rsidP="00AF611B">
      <w:pPr>
        <w:ind w:right="992"/>
        <w:rPr>
          <w:color w:val="000000" w:themeColor="text1"/>
          <w:u w:val="single"/>
        </w:rPr>
      </w:pPr>
    </w:p>
    <w:p w14:paraId="4FF6FFF0" w14:textId="6247D5BE" w:rsidR="00EA230D" w:rsidRPr="00EA230D" w:rsidRDefault="00EA230D" w:rsidP="00AF611B">
      <w:pPr>
        <w:ind w:right="992"/>
        <w:rPr>
          <w:rFonts w:ascii="Arial" w:hAnsi="Arial" w:cs="Arial"/>
          <w:b/>
          <w:bCs/>
          <w:color w:val="000000" w:themeColor="text1"/>
        </w:rPr>
      </w:pPr>
      <w:r w:rsidRPr="00EA230D">
        <w:rPr>
          <w:rFonts w:ascii="Arial" w:hAnsi="Arial" w:cs="Arial"/>
          <w:b/>
          <w:bCs/>
          <w:color w:val="000000" w:themeColor="text1"/>
        </w:rPr>
        <w:t>Initiative Wohnen.2050</w:t>
      </w:r>
    </w:p>
    <w:p w14:paraId="46096647" w14:textId="7A6FB699" w:rsidR="00AB7DD4" w:rsidRPr="00EA230D" w:rsidRDefault="00EA230D" w:rsidP="00AF611B">
      <w:pPr>
        <w:ind w:right="992"/>
        <w:rPr>
          <w:rFonts w:ascii="Arial" w:hAnsi="Arial" w:cs="Arial"/>
          <w:color w:val="000000" w:themeColor="text1"/>
        </w:rPr>
      </w:pPr>
      <w:r w:rsidRPr="00EA230D">
        <w:rPr>
          <w:rFonts w:ascii="Arial" w:hAnsi="Arial" w:cs="Arial"/>
          <w:color w:val="000000" w:themeColor="text1"/>
        </w:rPr>
        <w:t>Die Initiative Wohnen.2050 (IW.2050) ist ein bundesweiter Branchen-Zusammenschluss, gegründet 2020 in Berlin. Ihr Ziel: Die CO2-Emissionen der teilnehmenden Wohnungsunternehmen und -genossenschaften gemäß dem Pariser Klimaschutzabkommen so zu minimieren, dass das globale Kleiner-</w:t>
      </w:r>
      <w:r w:rsidR="007F215A">
        <w:rPr>
          <w:rFonts w:ascii="Arial" w:hAnsi="Arial" w:cs="Arial"/>
          <w:color w:val="000000" w:themeColor="text1"/>
        </w:rPr>
        <w:t>2,0</w:t>
      </w:r>
      <w:r w:rsidRPr="00EA230D">
        <w:rPr>
          <w:rFonts w:ascii="Arial" w:hAnsi="Arial" w:cs="Arial"/>
          <w:color w:val="000000" w:themeColor="text1"/>
        </w:rPr>
        <w:t>-Grad-Ziel eingehalten wird. Insgesamt vereinen die Partnergesellschaften der IW.2050 über 2,1 Millionen Wohneinheiten, die bis spätestens 2045 klimaneutral entwickelt werden sollen. Die Initiative versteht sich als Unterstützer der Wohnungsunternehmen und ihrer Verbände beim Erreichen der Klimaziele – aus der Branche für die Branche. Unter den 245 Unternehmenspartnern (Stand 1. April 2026) befinden sich sieben der zehn größten Wohnungsunternehmen in Deutschland.</w:t>
      </w:r>
      <w:r w:rsidR="00AB7DD4">
        <w:rPr>
          <w:rFonts w:ascii="Arial" w:hAnsi="Arial" w:cs="Arial"/>
          <w:color w:val="000000" w:themeColor="text1"/>
        </w:rPr>
        <w:t xml:space="preserve"> </w:t>
      </w:r>
      <w:hyperlink r:id="rId15" w:history="1">
        <w:r w:rsidR="00AB7DD4" w:rsidRPr="006D0769">
          <w:rPr>
            <w:rStyle w:val="Hyperlink"/>
            <w:rFonts w:ascii="Arial" w:hAnsi="Arial" w:cs="Arial"/>
          </w:rPr>
          <w:t>www.iw2050.de</w:t>
        </w:r>
      </w:hyperlink>
      <w:r w:rsidR="00AB7DD4">
        <w:rPr>
          <w:rFonts w:ascii="Arial" w:hAnsi="Arial" w:cs="Arial"/>
          <w:color w:val="000000" w:themeColor="text1"/>
        </w:rPr>
        <w:t>.</w:t>
      </w:r>
    </w:p>
    <w:sectPr w:rsidR="00AB7DD4" w:rsidRPr="00EA230D">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11A87" w14:textId="77777777" w:rsidR="00E83159" w:rsidRDefault="00E83159">
      <w:r>
        <w:separator/>
      </w:r>
    </w:p>
  </w:endnote>
  <w:endnote w:type="continuationSeparator" w:id="0">
    <w:p w14:paraId="1CB29190" w14:textId="77777777" w:rsidR="00E83159" w:rsidRDefault="00E83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FDF3B" w14:textId="77777777" w:rsidR="000E0F93" w:rsidRDefault="000E0F9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D1F1D" w14:textId="77777777" w:rsidR="005D3F38" w:rsidRDefault="005D3F38">
    <w:pPr>
      <w:pStyle w:val="Fuzeile"/>
      <w:pBdr>
        <w:bottom w:val="single" w:sz="4" w:space="1" w:color="auto"/>
      </w:pBdr>
      <w:rPr>
        <w:sz w:val="16"/>
        <w:szCs w:val="16"/>
      </w:rPr>
    </w:pPr>
  </w:p>
  <w:p w14:paraId="47EF779F" w14:textId="77777777" w:rsidR="005D3F38" w:rsidRDefault="005D3F38">
    <w:pPr>
      <w:pStyle w:val="Fuzeile"/>
      <w:rPr>
        <w:rFonts w:ascii="Arial" w:hAnsi="Arial" w:cs="Arial"/>
        <w:color w:val="000000"/>
        <w:sz w:val="16"/>
        <w:szCs w:val="16"/>
      </w:rPr>
    </w:pPr>
  </w:p>
  <w:p w14:paraId="48CCF1AB" w14:textId="77777777" w:rsidR="005D3F38" w:rsidRDefault="00B030CD">
    <w:pPr>
      <w:pStyle w:val="Fuzeile"/>
      <w:rPr>
        <w:rFonts w:ascii="Arial" w:hAnsi="Arial" w:cs="Arial"/>
        <w:b/>
        <w:bCs/>
        <w:color w:val="000000"/>
        <w:sz w:val="16"/>
        <w:szCs w:val="16"/>
      </w:rPr>
    </w:pPr>
    <w:r>
      <w:rPr>
        <w:rFonts w:ascii="Arial" w:hAnsi="Arial" w:cs="Arial"/>
        <w:b/>
        <w:bCs/>
        <w:color w:val="000000"/>
        <w:sz w:val="16"/>
        <w:szCs w:val="16"/>
      </w:rPr>
      <w:t>Pressekontakt:</w:t>
    </w:r>
  </w:p>
  <w:p w14:paraId="729EEC8E" w14:textId="77777777" w:rsidR="005D3F38" w:rsidRDefault="00B030CD">
    <w:pPr>
      <w:pStyle w:val="Fuzeile"/>
      <w:rPr>
        <w:rFonts w:ascii="Arial" w:hAnsi="Arial" w:cs="Arial"/>
        <w:sz w:val="16"/>
        <w:szCs w:val="16"/>
      </w:rPr>
    </w:pPr>
    <w:r>
      <w:rPr>
        <w:rFonts w:ascii="Arial" w:hAnsi="Arial" w:cs="Arial"/>
        <w:sz w:val="16"/>
        <w:szCs w:val="16"/>
      </w:rPr>
      <w:t xml:space="preserve">Nassauische Heimstätte Wohnungs- und Entwicklungsgesellschaft mbH | Schaumainkai 47 | 60596 Frankfurt am Main </w:t>
    </w:r>
  </w:p>
  <w:p w14:paraId="55E5FF4B" w14:textId="514E37FB" w:rsidR="005D3F38" w:rsidRDefault="00B030CD">
    <w:pPr>
      <w:pStyle w:val="Fuzeile"/>
      <w:rPr>
        <w:rFonts w:ascii="Arial" w:hAnsi="Arial" w:cs="Arial"/>
        <w:sz w:val="16"/>
        <w:szCs w:val="16"/>
      </w:rPr>
    </w:pPr>
    <w:r>
      <w:rPr>
        <w:rFonts w:ascii="Arial" w:hAnsi="Arial" w:cs="Arial"/>
        <w:sz w:val="16"/>
        <w:szCs w:val="16"/>
      </w:rPr>
      <w:t xml:space="preserve">Jens Duffner (Pressesprecher) | T: 069 678674-1321 | </w:t>
    </w:r>
    <w:hyperlink r:id="rId1" w:history="1">
      <w:r w:rsidR="00F82740" w:rsidRPr="006F6386">
        <w:rPr>
          <w:rStyle w:val="Hyperlink"/>
          <w:rFonts w:ascii="Arial" w:hAnsi="Arial" w:cs="Arial"/>
          <w:sz w:val="16"/>
          <w:szCs w:val="16"/>
        </w:rPr>
        <w:t>www.nhw.de</w:t>
      </w:r>
    </w:hyperlink>
    <w:r>
      <w:rPr>
        <w:rFonts w:ascii="Arial" w:hAnsi="Arial" w:cs="Arial"/>
        <w:sz w:val="16"/>
        <w:szCs w:val="16"/>
      </w:rPr>
      <w:t xml:space="preserve"> | Mail: </w:t>
    </w:r>
    <w:hyperlink r:id="rId2" w:history="1">
      <w:r>
        <w:rPr>
          <w:rFonts w:ascii="Arial" w:hAnsi="Arial" w:cs="Arial"/>
          <w:sz w:val="16"/>
          <w:szCs w:val="16"/>
        </w:rPr>
        <w:t>jens.duffner@naheimst.de</w:t>
      </w:r>
    </w:hyperlink>
  </w:p>
  <w:p w14:paraId="737FB5E3" w14:textId="77777777" w:rsidR="005D3F38" w:rsidRDefault="005D3F38">
    <w:pPr>
      <w:pStyle w:val="Fuzeile"/>
      <w:rPr>
        <w:rFonts w:ascii="Arial" w:hAnsi="Arial" w:cs="Arial"/>
        <w:sz w:val="16"/>
        <w:szCs w:val="16"/>
      </w:rPr>
    </w:pPr>
  </w:p>
  <w:p w14:paraId="7D3E2D62" w14:textId="77777777" w:rsidR="00AB7DD4" w:rsidRPr="00AB7DD4" w:rsidRDefault="00AB7DD4" w:rsidP="00AB7DD4">
    <w:pPr>
      <w:pStyle w:val="Fuzeile"/>
      <w:rPr>
        <w:rFonts w:ascii="Arial" w:hAnsi="Arial" w:cs="Arial"/>
        <w:sz w:val="16"/>
        <w:szCs w:val="16"/>
      </w:rPr>
    </w:pPr>
    <w:proofErr w:type="spellStart"/>
    <w:r w:rsidRPr="00AB7DD4">
      <w:rPr>
        <w:rFonts w:ascii="Arial" w:hAnsi="Arial" w:cs="Arial"/>
        <w:sz w:val="16"/>
        <w:szCs w:val="16"/>
      </w:rPr>
      <w:t>hd</w:t>
    </w:r>
    <w:proofErr w:type="spellEnd"/>
    <w:r w:rsidRPr="00AB7DD4">
      <w:rPr>
        <w:rFonts w:ascii="Arial" w:hAnsi="Arial" w:cs="Arial"/>
        <w:sz w:val="16"/>
        <w:szCs w:val="16"/>
      </w:rPr>
      <w:t xml:space="preserve">…s </w:t>
    </w:r>
    <w:proofErr w:type="spellStart"/>
    <w:r w:rsidRPr="00AB7DD4">
      <w:rPr>
        <w:rFonts w:ascii="Arial" w:hAnsi="Arial" w:cs="Arial"/>
        <w:sz w:val="16"/>
        <w:szCs w:val="16"/>
      </w:rPr>
      <w:t>agentur</w:t>
    </w:r>
    <w:proofErr w:type="spellEnd"/>
    <w:r w:rsidRPr="00AB7DD4">
      <w:rPr>
        <w:rFonts w:ascii="Arial" w:hAnsi="Arial" w:cs="Arial"/>
        <w:sz w:val="16"/>
        <w:szCs w:val="16"/>
      </w:rPr>
      <w:t xml:space="preserve"> für presse- und </w:t>
    </w:r>
    <w:proofErr w:type="spellStart"/>
    <w:r w:rsidRPr="00AB7DD4">
      <w:rPr>
        <w:rFonts w:ascii="Arial" w:hAnsi="Arial" w:cs="Arial"/>
        <w:sz w:val="16"/>
        <w:szCs w:val="16"/>
      </w:rPr>
      <w:t>öffentlichkeitsarbeit</w:t>
    </w:r>
    <w:proofErr w:type="spellEnd"/>
    <w:r w:rsidRPr="00AB7DD4">
      <w:rPr>
        <w:rFonts w:ascii="Arial" w:hAnsi="Arial" w:cs="Arial"/>
        <w:sz w:val="16"/>
        <w:szCs w:val="16"/>
      </w:rPr>
      <w:t xml:space="preserve"> | Langgasse 16 | 65183 Wiesbaden | Heike D. Schmitt | T: 0611 99291-0 | F: 0611 99291-30 | Mail: </w:t>
    </w:r>
    <w:hyperlink r:id="rId3" w:history="1">
      <w:r w:rsidRPr="00AB7DD4">
        <w:rPr>
          <w:rStyle w:val="Hyperlink"/>
          <w:rFonts w:ascii="Arial" w:hAnsi="Arial" w:cs="Arial"/>
          <w:sz w:val="16"/>
          <w:szCs w:val="16"/>
        </w:rPr>
        <w:t>h.d.schmitt@hds-pr.com</w:t>
      </w:r>
    </w:hyperlink>
  </w:p>
  <w:p w14:paraId="7860D683" w14:textId="77777777" w:rsidR="00AB7DD4" w:rsidRDefault="00AB7DD4">
    <w:pPr>
      <w:pStyle w:val="Fuzeile"/>
      <w:rPr>
        <w:rFonts w:ascii="Arial" w:hAnsi="Arial" w:cs="Arial"/>
        <w:sz w:val="16"/>
        <w:szCs w:val="16"/>
      </w:rPr>
    </w:pPr>
  </w:p>
  <w:p w14:paraId="7682BC6B" w14:textId="0D7CAF7E" w:rsidR="005D3F38" w:rsidRDefault="00B030CD">
    <w:pPr>
      <w:pStyle w:val="Fuzeile"/>
      <w:rPr>
        <w:rFonts w:ascii="Arial" w:hAnsi="Arial" w:cs="Arial"/>
        <w:sz w:val="10"/>
        <w:szCs w:val="10"/>
      </w:rPr>
    </w:pPr>
    <w:r>
      <w:rPr>
        <w:rFonts w:ascii="Arial" w:hAnsi="Arial" w:cs="Arial"/>
        <w:b/>
        <w:bCs/>
        <w:sz w:val="16"/>
        <w:szCs w:val="16"/>
      </w:rPr>
      <w:t>Pressemitteilungen und Pressebilder auch online im Presseportal unter www.</w:t>
    </w:r>
    <w:r w:rsidR="00F82740">
      <w:rPr>
        <w:rFonts w:ascii="Arial" w:hAnsi="Arial" w:cs="Arial"/>
        <w:b/>
        <w:bCs/>
        <w:sz w:val="16"/>
        <w:szCs w:val="16"/>
      </w:rPr>
      <w:t>nhw</w:t>
    </w:r>
    <w:r>
      <w:rPr>
        <w:rFonts w:ascii="Arial" w:hAnsi="Arial" w:cs="Arial"/>
        <w:b/>
        <w:bCs/>
        <w:sz w:val="16"/>
        <w:szCs w:val="16"/>
      </w:rPr>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4B289" w14:textId="77777777" w:rsidR="000E0F93" w:rsidRDefault="000E0F9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D4CA7" w14:textId="77777777" w:rsidR="00E83159" w:rsidRDefault="00E83159">
      <w:r>
        <w:separator/>
      </w:r>
    </w:p>
  </w:footnote>
  <w:footnote w:type="continuationSeparator" w:id="0">
    <w:p w14:paraId="279202DC" w14:textId="77777777" w:rsidR="00E83159" w:rsidRDefault="00E831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CECD6" w14:textId="77777777" w:rsidR="000E0F93" w:rsidRDefault="000E0F9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E92C1" w14:textId="60F406C4" w:rsidR="005D3F38" w:rsidRDefault="00ED1CC1">
    <w:pPr>
      <w:pStyle w:val="Kopfzeile"/>
      <w:tabs>
        <w:tab w:val="clear" w:pos="4536"/>
        <w:tab w:val="clear" w:pos="9072"/>
      </w:tabs>
      <w:ind w:right="-426"/>
      <w:jc w:val="right"/>
      <w:rPr>
        <w:rFonts w:ascii="Arial" w:hAnsi="Arial" w:cs="Arial"/>
        <w:b/>
        <w:bCs/>
        <w:spacing w:val="60"/>
        <w:sz w:val="28"/>
        <w:szCs w:val="28"/>
      </w:rPr>
    </w:pPr>
    <w:bookmarkStart w:id="0" w:name="_Hlk208243220"/>
    <w:r>
      <w:rPr>
        <w:noProof/>
      </w:rPr>
      <w:drawing>
        <wp:anchor distT="0" distB="0" distL="114300" distR="114300" simplePos="0" relativeHeight="251659264" behindDoc="0" locked="0" layoutInCell="1" allowOverlap="1" wp14:anchorId="7BE5D159" wp14:editId="56E38A9D">
          <wp:simplePos x="0" y="0"/>
          <wp:positionH relativeFrom="column">
            <wp:posOffset>-259715</wp:posOffset>
          </wp:positionH>
          <wp:positionV relativeFrom="paragraph">
            <wp:posOffset>-167640</wp:posOffset>
          </wp:positionV>
          <wp:extent cx="1973580" cy="982861"/>
          <wp:effectExtent l="0" t="0" r="7620" b="8255"/>
          <wp:wrapNone/>
          <wp:docPr id="40557146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571467" name="Grafik 2"/>
                  <pic:cNvPicPr/>
                </pic:nvPicPr>
                <pic:blipFill>
                  <a:blip r:embed="rId1">
                    <a:extLst>
                      <a:ext uri="{28A0092B-C50C-407E-A947-70E740481C1C}">
                        <a14:useLocalDpi xmlns:a14="http://schemas.microsoft.com/office/drawing/2010/main" val="0"/>
                      </a:ext>
                    </a:extLst>
                  </a:blip>
                  <a:stretch>
                    <a:fillRect/>
                  </a:stretch>
                </pic:blipFill>
                <pic:spPr>
                  <a:xfrm>
                    <a:off x="0" y="0"/>
                    <a:ext cx="1973580" cy="982861"/>
                  </a:xfrm>
                  <a:prstGeom prst="rect">
                    <a:avLst/>
                  </a:prstGeom>
                </pic:spPr>
              </pic:pic>
            </a:graphicData>
          </a:graphic>
          <wp14:sizeRelH relativeFrom="margin">
            <wp14:pctWidth>0</wp14:pctWidth>
          </wp14:sizeRelH>
          <wp14:sizeRelV relativeFrom="margin">
            <wp14:pctHeight>0</wp14:pctHeight>
          </wp14:sizeRelV>
        </wp:anchor>
      </w:drawing>
    </w:r>
    <w:r w:rsidR="00B030CD">
      <w:rPr>
        <w:rFonts w:ascii="Arial" w:hAnsi="Arial" w:cs="Arial"/>
        <w:b/>
        <w:bCs/>
        <w:noProof/>
        <w:spacing w:val="60"/>
        <w:sz w:val="28"/>
        <w:szCs w:val="28"/>
      </w:rPr>
      <w:drawing>
        <wp:inline distT="0" distB="0" distL="0" distR="0" wp14:anchorId="587720C2" wp14:editId="06F10199">
          <wp:extent cx="1883722" cy="523875"/>
          <wp:effectExtent l="0" t="0" r="254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2">
                    <a:extLst>
                      <a:ext uri="{96DAC541-7B7A-43D3-8B79-37D633B846F1}">
                        <asvg:svgBlip xmlns:asvg="http://schemas.microsoft.com/office/drawing/2016/SVG/main" r:embed="rId3"/>
                      </a:ext>
                    </a:extLst>
                  </a:blip>
                  <a:stretch>
                    <a:fillRect/>
                  </a:stretch>
                </pic:blipFill>
                <pic:spPr>
                  <a:xfrm>
                    <a:off x="0" y="0"/>
                    <a:ext cx="1893973" cy="526726"/>
                  </a:xfrm>
                  <a:prstGeom prst="rect">
                    <a:avLst/>
                  </a:prstGeom>
                </pic:spPr>
              </pic:pic>
            </a:graphicData>
          </a:graphic>
        </wp:inline>
      </w:drawing>
    </w:r>
  </w:p>
  <w:bookmarkEnd w:id="0"/>
  <w:p w14:paraId="7C90FB68" w14:textId="77777777" w:rsidR="005D3F38" w:rsidRDefault="005D3F38">
    <w:pPr>
      <w:pStyle w:val="Kopfzeile"/>
      <w:rPr>
        <w:rFonts w:ascii="Arial" w:hAnsi="Arial" w:cs="Arial"/>
        <w:b/>
        <w:bCs/>
        <w:spacing w:val="60"/>
        <w:sz w:val="28"/>
        <w:szCs w:val="28"/>
      </w:rPr>
    </w:pPr>
  </w:p>
  <w:p w14:paraId="6109CA60" w14:textId="77777777" w:rsidR="005D3F38" w:rsidRDefault="005D3F38">
    <w:pPr>
      <w:pStyle w:val="Kopfzeile"/>
      <w:rPr>
        <w:rFonts w:ascii="Arial" w:hAnsi="Arial" w:cs="Arial"/>
        <w:b/>
        <w:bCs/>
        <w:spacing w:val="60"/>
        <w:sz w:val="28"/>
        <w:szCs w:val="28"/>
      </w:rPr>
    </w:pPr>
  </w:p>
  <w:p w14:paraId="4FA5BFFB" w14:textId="77777777" w:rsidR="005D3F38" w:rsidRDefault="00B030CD">
    <w:pPr>
      <w:pStyle w:val="Kopfzeile"/>
      <w:rPr>
        <w:rFonts w:ascii="Arial" w:hAnsi="Arial" w:cs="Arial"/>
        <w:b/>
        <w:bCs/>
        <w:spacing w:val="60"/>
        <w:sz w:val="36"/>
        <w:szCs w:val="36"/>
      </w:rPr>
    </w:pPr>
    <w:r>
      <w:rPr>
        <w:rFonts w:ascii="Arial" w:hAnsi="Arial" w:cs="Arial"/>
        <w:b/>
        <w:bCs/>
        <w:spacing w:val="60"/>
        <w:sz w:val="36"/>
        <w:szCs w:val="36"/>
      </w:rPr>
      <w:t>PRESSE-INFORMATION</w:t>
    </w:r>
  </w:p>
  <w:p w14:paraId="24C2EABC" w14:textId="77777777" w:rsidR="005D3F38" w:rsidRDefault="005D3F38">
    <w:pPr>
      <w:pStyle w:val="Kopfzeile"/>
      <w:rPr>
        <w:rFonts w:ascii="Arial" w:hAnsi="Arial" w:cs="Arial"/>
        <w:b/>
        <w:bCs/>
        <w:spacing w:val="60"/>
        <w:sz w:val="24"/>
        <w:szCs w:val="24"/>
      </w:rPr>
    </w:pPr>
  </w:p>
  <w:p w14:paraId="64B3ED03" w14:textId="348FB5A0" w:rsidR="005D3F38" w:rsidRDefault="06C0FB5D">
    <w:pPr>
      <w:pStyle w:val="Kopfzeile"/>
      <w:rPr>
        <w:rFonts w:ascii="Arial" w:hAnsi="Arial" w:cs="Arial"/>
      </w:rPr>
    </w:pPr>
    <w:r w:rsidRPr="4B7A7519">
      <w:rPr>
        <w:rFonts w:ascii="Arial" w:hAnsi="Arial" w:cs="Arial"/>
      </w:rPr>
      <w:t xml:space="preserve">Datum: </w:t>
    </w:r>
    <w:r w:rsidR="00EA230D">
      <w:rPr>
        <w:rFonts w:ascii="Arial" w:hAnsi="Arial" w:cs="Arial"/>
      </w:rPr>
      <w:t>2</w:t>
    </w:r>
    <w:r w:rsidR="00F611DE">
      <w:rPr>
        <w:rFonts w:ascii="Arial" w:hAnsi="Arial" w:cs="Arial"/>
      </w:rPr>
      <w:t>8</w:t>
    </w:r>
    <w:r w:rsidRPr="4B7A7519">
      <w:rPr>
        <w:rFonts w:ascii="Arial" w:hAnsi="Arial" w:cs="Arial"/>
      </w:rPr>
      <w:t>.</w:t>
    </w:r>
    <w:r w:rsidR="4B7A7519" w:rsidRPr="4B7A7519">
      <w:rPr>
        <w:rFonts w:ascii="Arial" w:hAnsi="Arial" w:cs="Arial"/>
      </w:rPr>
      <w:t>0</w:t>
    </w:r>
    <w:r w:rsidR="00EA230D">
      <w:rPr>
        <w:rFonts w:ascii="Arial" w:hAnsi="Arial" w:cs="Arial"/>
      </w:rPr>
      <w:t>9</w:t>
    </w:r>
    <w:r w:rsidRPr="4B7A7519">
      <w:rPr>
        <w:rFonts w:ascii="Arial" w:hAnsi="Arial" w:cs="Arial"/>
      </w:rPr>
      <w:t>.</w:t>
    </w:r>
    <w:r w:rsidR="4B7A7519" w:rsidRPr="4B7A7519">
      <w:rPr>
        <w:rFonts w:ascii="Arial" w:hAnsi="Arial" w:cs="Arial"/>
      </w:rPr>
      <w:t>2026</w:t>
    </w:r>
    <w:r w:rsidRPr="4B7A7519">
      <w:rPr>
        <w:rFonts w:ascii="Arial" w:hAnsi="Arial" w:cs="Arial"/>
      </w:rPr>
      <w:t xml:space="preserve">  |  Seite </w:t>
    </w:r>
    <w:r w:rsidR="00B030CD" w:rsidRPr="4B7A7519">
      <w:rPr>
        <w:rFonts w:ascii="Arial" w:hAnsi="Arial" w:cs="Arial"/>
        <w:noProof/>
      </w:rPr>
      <w:fldChar w:fldCharType="begin"/>
    </w:r>
    <w:r w:rsidR="00B030CD" w:rsidRPr="4B7A7519">
      <w:rPr>
        <w:rFonts w:ascii="Arial" w:hAnsi="Arial" w:cs="Arial"/>
      </w:rPr>
      <w:instrText xml:space="preserve"> PAGE </w:instrText>
    </w:r>
    <w:r w:rsidR="00B030CD" w:rsidRPr="4B7A7519">
      <w:rPr>
        <w:rFonts w:ascii="Arial" w:hAnsi="Arial" w:cs="Arial"/>
      </w:rPr>
      <w:fldChar w:fldCharType="separate"/>
    </w:r>
    <w:r w:rsidRPr="4B7A7519">
      <w:rPr>
        <w:rFonts w:ascii="Arial" w:hAnsi="Arial" w:cs="Arial"/>
        <w:noProof/>
      </w:rPr>
      <w:t>1</w:t>
    </w:r>
    <w:r w:rsidR="00B030CD" w:rsidRPr="4B7A7519">
      <w:rPr>
        <w:rFonts w:ascii="Arial" w:hAnsi="Arial" w:cs="Arial"/>
        <w:noProof/>
      </w:rPr>
      <w:fldChar w:fldCharType="end"/>
    </w:r>
    <w:r w:rsidRPr="4B7A7519">
      <w:rPr>
        <w:rFonts w:ascii="Arial" w:hAnsi="Arial" w:cs="Arial"/>
      </w:rPr>
      <w:t xml:space="preserve"> von </w:t>
    </w:r>
    <w:r w:rsidR="00B030CD" w:rsidRPr="4B7A7519">
      <w:rPr>
        <w:rFonts w:ascii="Arial" w:hAnsi="Arial" w:cs="Arial"/>
        <w:noProof/>
      </w:rPr>
      <w:fldChar w:fldCharType="begin"/>
    </w:r>
    <w:r w:rsidR="00B030CD" w:rsidRPr="4B7A7519">
      <w:rPr>
        <w:rFonts w:ascii="Arial" w:hAnsi="Arial" w:cs="Arial"/>
      </w:rPr>
      <w:instrText xml:space="preserve"> NUMPAGES </w:instrText>
    </w:r>
    <w:r w:rsidR="00B030CD" w:rsidRPr="4B7A7519">
      <w:rPr>
        <w:rFonts w:ascii="Arial" w:hAnsi="Arial" w:cs="Arial"/>
      </w:rPr>
      <w:fldChar w:fldCharType="separate"/>
    </w:r>
    <w:r w:rsidRPr="4B7A7519">
      <w:rPr>
        <w:rFonts w:ascii="Arial" w:hAnsi="Arial" w:cs="Arial"/>
        <w:noProof/>
      </w:rPr>
      <w:t>1</w:t>
    </w:r>
    <w:r w:rsidR="00B030CD" w:rsidRPr="4B7A7519">
      <w:rPr>
        <w:rFonts w:ascii="Arial" w:hAnsi="Arial" w:cs="Arial"/>
        <w:noProof/>
      </w:rPr>
      <w:fldChar w:fldCharType="end"/>
    </w:r>
  </w:p>
  <w:p w14:paraId="22BC0AF0" w14:textId="6D662184" w:rsidR="005D3F38" w:rsidRDefault="093CD840" w:rsidP="30FE44E5">
    <w:pPr>
      <w:pStyle w:val="Kopfzeile"/>
      <w:rPr>
        <w:rFonts w:ascii="Arial" w:hAnsi="Arial" w:cs="Arial"/>
      </w:rPr>
    </w:pPr>
    <w:r w:rsidRPr="4B7A7519">
      <w:rPr>
        <w:rFonts w:ascii="Arial" w:hAnsi="Arial" w:cs="Arial"/>
      </w:rPr>
      <w:t xml:space="preserve">Anzahl Zeichen inkl. </w:t>
    </w:r>
    <w:r w:rsidRPr="4B7A7519">
      <w:rPr>
        <w:rFonts w:ascii="Arial" w:hAnsi="Arial" w:cs="Arial"/>
      </w:rPr>
      <w:t xml:space="preserve">Leerzeichen: </w:t>
    </w:r>
    <w:r w:rsidR="00C31F17">
      <w:rPr>
        <w:rFonts w:ascii="Arial" w:hAnsi="Arial" w:cs="Arial"/>
      </w:rPr>
      <w:t>3</w:t>
    </w:r>
    <w:r w:rsidRPr="4B7A7519">
      <w:rPr>
        <w:rFonts w:ascii="Arial" w:hAnsi="Arial" w:cs="Arial"/>
      </w:rPr>
      <w:t>.</w:t>
    </w:r>
    <w:r w:rsidR="005B7AE5">
      <w:rPr>
        <w:rFonts w:ascii="Arial" w:hAnsi="Arial" w:cs="Arial"/>
      </w:rPr>
      <w:t>495</w:t>
    </w:r>
    <w:r w:rsidRPr="4B7A7519">
      <w:rPr>
        <w:rFonts w:ascii="Arial" w:hAnsi="Arial" w:cs="Arial"/>
      </w:rPr>
      <w:t xml:space="preserve"> ohne </w:t>
    </w:r>
    <w:proofErr w:type="spellStart"/>
    <w:r w:rsidRPr="4B7A7519">
      <w:rPr>
        <w:rFonts w:ascii="Arial" w:hAnsi="Arial" w:cs="Arial"/>
      </w:rPr>
      <w:t>Boilerplate</w:t>
    </w:r>
    <w:proofErr w:type="spellEnd"/>
  </w:p>
  <w:p w14:paraId="22FC52E2" w14:textId="77777777" w:rsidR="005D3F38" w:rsidRDefault="005D3F38">
    <w:pPr>
      <w:pStyle w:val="Kopfzeile"/>
      <w:rPr>
        <w:rFonts w:ascii="Arial" w:hAnsi="Arial" w:cs="Arial"/>
        <w:sz w:val="28"/>
        <w:szCs w:val="28"/>
      </w:rPr>
    </w:pPr>
  </w:p>
  <w:p w14:paraId="45047CB2" w14:textId="77777777" w:rsidR="005D3F38" w:rsidRDefault="005D3F38">
    <w:pPr>
      <w:pStyle w:val="Kopfzeile"/>
      <w:rPr>
        <w:rFonts w:ascii="Arial" w:hAnsi="Arial" w:cs="Arial"/>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570B8" w14:textId="77777777" w:rsidR="000E0F93" w:rsidRDefault="000E0F9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F63238"/>
    <w:multiLevelType w:val="multilevel"/>
    <w:tmpl w:val="89AAC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91704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F38"/>
    <w:rsid w:val="000E0F93"/>
    <w:rsid w:val="000F7FC3"/>
    <w:rsid w:val="001662E4"/>
    <w:rsid w:val="001C48C5"/>
    <w:rsid w:val="00205E88"/>
    <w:rsid w:val="002C5E4D"/>
    <w:rsid w:val="003166B2"/>
    <w:rsid w:val="003E453A"/>
    <w:rsid w:val="004821BF"/>
    <w:rsid w:val="005B7AE5"/>
    <w:rsid w:val="005D3F38"/>
    <w:rsid w:val="00665AFE"/>
    <w:rsid w:val="007E5E68"/>
    <w:rsid w:val="007F215A"/>
    <w:rsid w:val="00822AE4"/>
    <w:rsid w:val="0086086A"/>
    <w:rsid w:val="00926080"/>
    <w:rsid w:val="0094448C"/>
    <w:rsid w:val="00AB7DD4"/>
    <w:rsid w:val="00AC7417"/>
    <w:rsid w:val="00AF611B"/>
    <w:rsid w:val="00AF6E95"/>
    <w:rsid w:val="00B030CD"/>
    <w:rsid w:val="00B3759D"/>
    <w:rsid w:val="00B66527"/>
    <w:rsid w:val="00C31F17"/>
    <w:rsid w:val="00CE6777"/>
    <w:rsid w:val="00D05066"/>
    <w:rsid w:val="00D319E1"/>
    <w:rsid w:val="00E147C7"/>
    <w:rsid w:val="00E73BB2"/>
    <w:rsid w:val="00E83159"/>
    <w:rsid w:val="00EA230D"/>
    <w:rsid w:val="00ED0F7F"/>
    <w:rsid w:val="00ED1CC1"/>
    <w:rsid w:val="00F611DE"/>
    <w:rsid w:val="00F82740"/>
    <w:rsid w:val="00FF7C56"/>
    <w:rsid w:val="03428686"/>
    <w:rsid w:val="0346090E"/>
    <w:rsid w:val="06C0FB5D"/>
    <w:rsid w:val="093CD840"/>
    <w:rsid w:val="2C5EC6A7"/>
    <w:rsid w:val="30FE44E5"/>
    <w:rsid w:val="3150A282"/>
    <w:rsid w:val="3E5FBDB8"/>
    <w:rsid w:val="3EC1CE9C"/>
    <w:rsid w:val="47FBC4DF"/>
    <w:rsid w:val="4B7A7519"/>
    <w:rsid w:val="4B96C1B2"/>
    <w:rsid w:val="4DBA7B58"/>
    <w:rsid w:val="4F606BBE"/>
    <w:rsid w:val="65AF059E"/>
    <w:rsid w:val="6949F57F"/>
    <w:rsid w:val="6967DE98"/>
    <w:rsid w:val="6BF9BB75"/>
    <w:rsid w:val="6CFE83D1"/>
    <w:rsid w:val="756CBD57"/>
    <w:rsid w:val="779164BB"/>
    <w:rsid w:val="78BD2084"/>
    <w:rsid w:val="7D78686E"/>
    <w:rsid w:val="7F453E2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2046A1"/>
  <w15:chartTrackingRefBased/>
  <w15:docId w15:val="{395C1D4F-DDE1-4750-80C0-923190826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82740"/>
    <w:rPr>
      <w:rFonts w:ascii="Calibri" w:eastAsiaTheme="minorHAnsi" w:hAnsi="Calibri"/>
      <w:sz w:val="22"/>
      <w:szCs w:val="22"/>
      <w:lang w:eastAsia="en-US"/>
    </w:rPr>
  </w:style>
  <w:style w:type="paragraph" w:styleId="berschrift1">
    <w:name w:val="heading 1"/>
    <w:basedOn w:val="Standard"/>
    <w:next w:val="Standard"/>
    <w:qFormat/>
    <w:pPr>
      <w:keepNext/>
      <w:outlineLvl w:val="0"/>
    </w:pPr>
    <w:rPr>
      <w:rFonts w:ascii="Arial" w:eastAsia="Times New Roman" w:hAnsi="Arial"/>
      <w:b/>
      <w:sz w:val="24"/>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pPr>
      <w:jc w:val="both"/>
    </w:pPr>
    <w:rPr>
      <w:rFonts w:ascii="Arial" w:eastAsia="Times New Roman" w:hAnsi="Arial"/>
      <w:snapToGrid w:val="0"/>
      <w:sz w:val="24"/>
      <w:szCs w:val="20"/>
      <w:lang w:eastAsia="de-DE"/>
    </w:rPr>
  </w:style>
  <w:style w:type="paragraph" w:styleId="Sprechblasentext">
    <w:name w:val="Balloon Text"/>
    <w:basedOn w:val="Standard"/>
    <w:semiHidden/>
    <w:rPr>
      <w:rFonts w:ascii="Tahoma" w:hAnsi="Tahoma" w:cs="Tahoma"/>
      <w:sz w:val="16"/>
      <w:szCs w:val="16"/>
    </w:rPr>
  </w:style>
  <w:style w:type="paragraph" w:styleId="Dokumentstruktur">
    <w:name w:val="Document Map"/>
    <w:basedOn w:val="Standard"/>
    <w:semiHidden/>
    <w:pPr>
      <w:shd w:val="clear" w:color="auto" w:fill="000080"/>
    </w:pPr>
    <w:rPr>
      <w:rFonts w:ascii="Tahoma" w:hAnsi="Tahoma" w:cs="Tahoma"/>
    </w:rPr>
  </w:style>
  <w:style w:type="paragraph" w:styleId="Kopfzeile">
    <w:name w:val="header"/>
    <w:basedOn w:val="Standard"/>
    <w:pPr>
      <w:tabs>
        <w:tab w:val="center" w:pos="4536"/>
        <w:tab w:val="right" w:pos="9072"/>
      </w:tabs>
    </w:pPr>
    <w:rPr>
      <w:rFonts w:ascii="Times New Roman" w:eastAsia="Times New Roman" w:hAnsi="Times New Roman"/>
      <w:sz w:val="20"/>
      <w:szCs w:val="20"/>
      <w:lang w:eastAsia="de-DE"/>
    </w:rPr>
  </w:style>
  <w:style w:type="paragraph" w:styleId="Fuzeile">
    <w:name w:val="footer"/>
    <w:basedOn w:val="Standard"/>
    <w:pPr>
      <w:tabs>
        <w:tab w:val="center" w:pos="4536"/>
        <w:tab w:val="right" w:pos="9072"/>
      </w:tabs>
    </w:pPr>
    <w:rPr>
      <w:rFonts w:ascii="Times New Roman" w:eastAsia="Times New Roman" w:hAnsi="Times New Roman"/>
      <w:sz w:val="20"/>
      <w:szCs w:val="20"/>
      <w:lang w:eastAsia="de-DE"/>
    </w:rPr>
  </w:style>
  <w:style w:type="character" w:styleId="Hyperlink">
    <w:name w:val="Hyperlink"/>
    <w:basedOn w:val="Absatz-Standardschriftart"/>
    <w:uiPriority w:val="99"/>
    <w:rPr>
      <w:color w:val="0000FF"/>
      <w:u w:val="single"/>
    </w:rPr>
  </w:style>
  <w:style w:type="character" w:customStyle="1" w:styleId="TextkrperZchn">
    <w:name w:val="Textkörper Zchn"/>
    <w:basedOn w:val="Absatz-Standardschriftart"/>
    <w:link w:val="Textkrper"/>
    <w:rPr>
      <w:rFonts w:ascii="Arial" w:hAnsi="Arial"/>
      <w:snapToGrid w:val="0"/>
      <w:sz w:val="24"/>
      <w:lang w:val="de-DE" w:eastAsia="de-DE" w:bidi="ar-SA"/>
    </w:rPr>
  </w:style>
  <w:style w:type="paragraph" w:customStyle="1" w:styleId="bodytext">
    <w:name w:val="bodytext"/>
    <w:basedOn w:val="Standard"/>
    <w:pPr>
      <w:suppressAutoHyphens/>
      <w:spacing w:after="240" w:line="360" w:lineRule="atLeast"/>
    </w:pPr>
    <w:rPr>
      <w:sz w:val="24"/>
      <w:szCs w:val="24"/>
      <w:lang w:eastAsia="zh-CN"/>
    </w:rPr>
  </w:style>
  <w:style w:type="paragraph" w:customStyle="1" w:styleId="Textkrper-Einzug21">
    <w:name w:val="Textkörper-Einzug 21"/>
    <w:basedOn w:val="Standard"/>
    <w:pPr>
      <w:suppressAutoHyphens/>
      <w:spacing w:after="120" w:line="480" w:lineRule="auto"/>
      <w:ind w:left="283"/>
    </w:pPr>
    <w:rPr>
      <w:rFonts w:eastAsia="Calibri"/>
      <w:kern w:val="1"/>
      <w:lang w:eastAsia="zh-CN"/>
    </w:rPr>
  </w:style>
  <w:style w:type="paragraph" w:styleId="Listenabsatz">
    <w:name w:val="List Paragraph"/>
    <w:basedOn w:val="Standard"/>
    <w:uiPriority w:val="34"/>
    <w:qFormat/>
    <w:pPr>
      <w:ind w:left="720"/>
    </w:pPr>
  </w:style>
  <w:style w:type="paragraph" w:styleId="Kommentartext">
    <w:name w:val="annotation text"/>
    <w:basedOn w:val="Standard"/>
    <w:link w:val="KommentartextZchn"/>
    <w:uiPriority w:val="99"/>
    <w:unhideWhenUsed/>
    <w:pPr>
      <w:widowControl w:val="0"/>
      <w:autoSpaceDE w:val="0"/>
      <w:autoSpaceDN w:val="0"/>
      <w:adjustRightInd w:val="0"/>
    </w:pPr>
    <w:rPr>
      <w:rFonts w:ascii="Arial" w:eastAsiaTheme="minorEastAsia" w:hAnsi="Arial" w:cs="Arial"/>
      <w:sz w:val="20"/>
      <w:szCs w:val="20"/>
      <w:lang w:eastAsia="de-DE"/>
    </w:rPr>
  </w:style>
  <w:style w:type="character" w:customStyle="1" w:styleId="KommentartextZchn">
    <w:name w:val="Kommentartext Zchn"/>
    <w:basedOn w:val="Absatz-Standardschriftart"/>
    <w:link w:val="Kommentartext"/>
    <w:uiPriority w:val="99"/>
    <w:rPr>
      <w:rFonts w:ascii="Arial" w:eastAsiaTheme="minorEastAsia" w:hAnsi="Arial" w:cs="Arial"/>
    </w:rPr>
  </w:style>
  <w:style w:type="character" w:styleId="BesuchterLink">
    <w:name w:val="FollowedHyperlink"/>
    <w:basedOn w:val="Absatz-Standardschriftart"/>
    <w:rPr>
      <w:color w:val="954F72" w:themeColor="followedHyperlink"/>
      <w:u w:val="single"/>
    </w:rPr>
  </w:style>
  <w:style w:type="character" w:styleId="NichtaufgelsteErwhnung">
    <w:name w:val="Unresolved Mention"/>
    <w:basedOn w:val="Absatz-Standardschriftart"/>
    <w:uiPriority w:val="99"/>
    <w:semiHidden/>
    <w:unhideWhenUsed/>
    <w:rsid w:val="00F82740"/>
    <w:rPr>
      <w:color w:val="605E5C"/>
      <w:shd w:val="clear" w:color="auto" w:fill="E1DFDD"/>
    </w:rPr>
  </w:style>
  <w:style w:type="paragraph" w:customStyle="1" w:styleId="paragraph">
    <w:name w:val="paragraph"/>
    <w:basedOn w:val="Standard"/>
    <w:rsid w:val="00F82740"/>
    <w:pPr>
      <w:spacing w:before="100" w:beforeAutospacing="1" w:after="100" w:afterAutospacing="1"/>
    </w:pPr>
    <w:rPr>
      <w:rFonts w:ascii="Times New Roman" w:eastAsia="Times New Roman" w:hAnsi="Times New Roman"/>
      <w:sz w:val="24"/>
      <w:szCs w:val="24"/>
      <w:lang w:eastAsia="de-DE"/>
    </w:rPr>
  </w:style>
  <w:style w:type="character" w:customStyle="1" w:styleId="normaltextrun">
    <w:name w:val="normaltextrun"/>
    <w:basedOn w:val="Absatz-Standardschriftart"/>
    <w:rsid w:val="00F82740"/>
  </w:style>
  <w:style w:type="character" w:customStyle="1" w:styleId="eop">
    <w:name w:val="eop"/>
    <w:basedOn w:val="Absatz-Standardschriftart"/>
    <w:rsid w:val="00F827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6734">
      <w:bodyDiv w:val="1"/>
      <w:marLeft w:val="0"/>
      <w:marRight w:val="0"/>
      <w:marTop w:val="0"/>
      <w:marBottom w:val="0"/>
      <w:divBdr>
        <w:top w:val="none" w:sz="0" w:space="0" w:color="auto"/>
        <w:left w:val="none" w:sz="0" w:space="0" w:color="auto"/>
        <w:bottom w:val="none" w:sz="0" w:space="0" w:color="auto"/>
        <w:right w:val="none" w:sz="0" w:space="0" w:color="auto"/>
      </w:divBdr>
    </w:div>
    <w:div w:id="843666969">
      <w:bodyDiv w:val="1"/>
      <w:marLeft w:val="0"/>
      <w:marRight w:val="0"/>
      <w:marTop w:val="0"/>
      <w:marBottom w:val="0"/>
      <w:divBdr>
        <w:top w:val="none" w:sz="0" w:space="0" w:color="auto"/>
        <w:left w:val="none" w:sz="0" w:space="0" w:color="auto"/>
        <w:bottom w:val="none" w:sz="0" w:space="0" w:color="auto"/>
        <w:right w:val="none" w:sz="0" w:space="0" w:color="auto"/>
      </w:divBdr>
    </w:div>
    <w:div w:id="886374920">
      <w:bodyDiv w:val="1"/>
      <w:marLeft w:val="0"/>
      <w:marRight w:val="0"/>
      <w:marTop w:val="0"/>
      <w:marBottom w:val="0"/>
      <w:divBdr>
        <w:top w:val="none" w:sz="0" w:space="0" w:color="auto"/>
        <w:left w:val="none" w:sz="0" w:space="0" w:color="auto"/>
        <w:bottom w:val="none" w:sz="0" w:space="0" w:color="auto"/>
        <w:right w:val="none" w:sz="0" w:space="0" w:color="auto"/>
      </w:divBdr>
      <w:divsChild>
        <w:div w:id="1334796879">
          <w:marLeft w:val="0"/>
          <w:marRight w:val="0"/>
          <w:marTop w:val="0"/>
          <w:marBottom w:val="0"/>
          <w:divBdr>
            <w:top w:val="none" w:sz="0" w:space="0" w:color="auto"/>
            <w:left w:val="none" w:sz="0" w:space="0" w:color="auto"/>
            <w:bottom w:val="none" w:sz="0" w:space="0" w:color="auto"/>
            <w:right w:val="none" w:sz="0" w:space="0" w:color="auto"/>
          </w:divBdr>
        </w:div>
        <w:div w:id="344216177">
          <w:marLeft w:val="0"/>
          <w:marRight w:val="0"/>
          <w:marTop w:val="0"/>
          <w:marBottom w:val="0"/>
          <w:divBdr>
            <w:top w:val="none" w:sz="0" w:space="0" w:color="auto"/>
            <w:left w:val="none" w:sz="0" w:space="0" w:color="auto"/>
            <w:bottom w:val="none" w:sz="0" w:space="0" w:color="auto"/>
            <w:right w:val="none" w:sz="0" w:space="0" w:color="auto"/>
          </w:divBdr>
        </w:div>
        <w:div w:id="1346636405">
          <w:marLeft w:val="0"/>
          <w:marRight w:val="0"/>
          <w:marTop w:val="0"/>
          <w:marBottom w:val="0"/>
          <w:divBdr>
            <w:top w:val="none" w:sz="0" w:space="0" w:color="auto"/>
            <w:left w:val="none" w:sz="0" w:space="0" w:color="auto"/>
            <w:bottom w:val="none" w:sz="0" w:space="0" w:color="auto"/>
            <w:right w:val="none" w:sz="0" w:space="0" w:color="auto"/>
          </w:divBdr>
        </w:div>
      </w:divsChild>
    </w:div>
    <w:div w:id="1396969474">
      <w:bodyDiv w:val="1"/>
      <w:marLeft w:val="0"/>
      <w:marRight w:val="0"/>
      <w:marTop w:val="0"/>
      <w:marBottom w:val="0"/>
      <w:divBdr>
        <w:top w:val="none" w:sz="0" w:space="0" w:color="auto"/>
        <w:left w:val="none" w:sz="0" w:space="0" w:color="auto"/>
        <w:bottom w:val="none" w:sz="0" w:space="0" w:color="auto"/>
        <w:right w:val="none" w:sz="0" w:space="0" w:color="auto"/>
      </w:divBdr>
      <w:divsChild>
        <w:div w:id="834567996">
          <w:marLeft w:val="0"/>
          <w:marRight w:val="0"/>
          <w:marTop w:val="0"/>
          <w:marBottom w:val="0"/>
          <w:divBdr>
            <w:top w:val="none" w:sz="0" w:space="0" w:color="auto"/>
            <w:left w:val="none" w:sz="0" w:space="0" w:color="auto"/>
            <w:bottom w:val="none" w:sz="0" w:space="0" w:color="auto"/>
            <w:right w:val="none" w:sz="0" w:space="0" w:color="auto"/>
          </w:divBdr>
        </w:div>
        <w:div w:id="1628390339">
          <w:marLeft w:val="0"/>
          <w:marRight w:val="0"/>
          <w:marTop w:val="0"/>
          <w:marBottom w:val="0"/>
          <w:divBdr>
            <w:top w:val="none" w:sz="0" w:space="0" w:color="auto"/>
            <w:left w:val="none" w:sz="0" w:space="0" w:color="auto"/>
            <w:bottom w:val="none" w:sz="0" w:space="0" w:color="auto"/>
            <w:right w:val="none" w:sz="0" w:space="0" w:color="auto"/>
          </w:divBdr>
        </w:div>
        <w:div w:id="423840218">
          <w:marLeft w:val="0"/>
          <w:marRight w:val="0"/>
          <w:marTop w:val="0"/>
          <w:marBottom w:val="0"/>
          <w:divBdr>
            <w:top w:val="none" w:sz="0" w:space="0" w:color="auto"/>
            <w:left w:val="none" w:sz="0" w:space="0" w:color="auto"/>
            <w:bottom w:val="none" w:sz="0" w:space="0" w:color="auto"/>
            <w:right w:val="none" w:sz="0" w:space="0" w:color="auto"/>
          </w:divBdr>
        </w:div>
      </w:divsChild>
    </w:div>
    <w:div w:id="1718814713">
      <w:bodyDiv w:val="1"/>
      <w:marLeft w:val="0"/>
      <w:marRight w:val="0"/>
      <w:marTop w:val="0"/>
      <w:marBottom w:val="0"/>
      <w:divBdr>
        <w:top w:val="none" w:sz="0" w:space="0" w:color="auto"/>
        <w:left w:val="none" w:sz="0" w:space="0" w:color="auto"/>
        <w:bottom w:val="none" w:sz="0" w:space="0" w:color="auto"/>
        <w:right w:val="none" w:sz="0" w:space="0" w:color="auto"/>
      </w:divBdr>
      <w:divsChild>
        <w:div w:id="109325822">
          <w:marLeft w:val="0"/>
          <w:marRight w:val="0"/>
          <w:marTop w:val="0"/>
          <w:marBottom w:val="0"/>
          <w:divBdr>
            <w:top w:val="none" w:sz="0" w:space="0" w:color="auto"/>
            <w:left w:val="none" w:sz="0" w:space="0" w:color="auto"/>
            <w:bottom w:val="none" w:sz="0" w:space="0" w:color="auto"/>
            <w:right w:val="none" w:sz="0" w:space="0" w:color="auto"/>
          </w:divBdr>
        </w:div>
        <w:div w:id="1820879659">
          <w:marLeft w:val="0"/>
          <w:marRight w:val="0"/>
          <w:marTop w:val="0"/>
          <w:marBottom w:val="0"/>
          <w:divBdr>
            <w:top w:val="none" w:sz="0" w:space="0" w:color="auto"/>
            <w:left w:val="none" w:sz="0" w:space="0" w:color="auto"/>
            <w:bottom w:val="none" w:sz="0" w:space="0" w:color="auto"/>
            <w:right w:val="none" w:sz="0" w:space="0" w:color="auto"/>
          </w:divBdr>
        </w:div>
        <w:div w:id="1963265678">
          <w:marLeft w:val="0"/>
          <w:marRight w:val="0"/>
          <w:marTop w:val="0"/>
          <w:marBottom w:val="0"/>
          <w:divBdr>
            <w:top w:val="none" w:sz="0" w:space="0" w:color="auto"/>
            <w:left w:val="none" w:sz="0" w:space="0" w:color="auto"/>
            <w:bottom w:val="none" w:sz="0" w:space="0" w:color="auto"/>
            <w:right w:val="none" w:sz="0" w:space="0" w:color="auto"/>
          </w:divBdr>
        </w:div>
      </w:divsChild>
    </w:div>
    <w:div w:id="1909073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ustainability-people.com"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people-stories.d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eople-stories.de/" TargetMode="External"/><Relationship Id="rId5" Type="http://schemas.openxmlformats.org/officeDocument/2006/relationships/numbering" Target="numbering.xml"/><Relationship Id="rId15" Type="http://schemas.openxmlformats.org/officeDocument/2006/relationships/hyperlink" Target="http://www.iw2050.d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hw.de/"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mailto:h.d.schmitt@hds-pr.com" TargetMode="External"/><Relationship Id="rId2" Type="http://schemas.openxmlformats.org/officeDocument/2006/relationships/hyperlink" Target="mailto:jens.duffner@naheimst.de" TargetMode="External"/><Relationship Id="rId1" Type="http://schemas.openxmlformats.org/officeDocument/2006/relationships/hyperlink" Target="http://www.nhw.de"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a103332-afac-4849-afed-9a2281eca9f2">
      <Terms xmlns="http://schemas.microsoft.com/office/infopath/2007/PartnerControls"/>
    </lcf76f155ced4ddcb4097134ff3c332f>
    <TaxCatchAll xmlns="e06c7f6d-2760-4326-adbc-95fd9786b493" xsi:nil="true"/>
    <SharedWithUsers xmlns="e06c7f6d-2760-4326-adbc-95fd9786b493">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E3874EC55ADF2244BCD27293E8C7CB68" ma:contentTypeVersion="14" ma:contentTypeDescription="Ein neues Dokument erstellen." ma:contentTypeScope="" ma:versionID="b4a300ce01c9b3160f2e909e837442b2">
  <xsd:schema xmlns:xsd="http://www.w3.org/2001/XMLSchema" xmlns:xs="http://www.w3.org/2001/XMLSchema" xmlns:p="http://schemas.microsoft.com/office/2006/metadata/properties" xmlns:ns2="0a103332-afac-4849-afed-9a2281eca9f2" xmlns:ns3="e06c7f6d-2760-4326-adbc-95fd9786b493" targetNamespace="http://schemas.microsoft.com/office/2006/metadata/properties" ma:root="true" ma:fieldsID="451ad6eacc707de6153101e1a401be06" ns2:_="" ns3:_="">
    <xsd:import namespace="0a103332-afac-4849-afed-9a2281eca9f2"/>
    <xsd:import namespace="e06c7f6d-2760-4326-adbc-95fd9786b493"/>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103332-afac-4849-afed-9a2281eca9f2"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ierungen" ma:readOnly="false" ma:fieldId="{5cf76f15-5ced-4ddc-b409-7134ff3c332f}" ma:taxonomyMulti="true" ma:sspId="a502f4a9-b006-436c-a712-489fdc0e67c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6c7f6d-2760-4326-adbc-95fd9786b49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738e90a-2b31-4487-a751-b0e654e357e4}" ma:internalName="TaxCatchAll" ma:showField="CatchAllData" ma:web="e06c7f6d-2760-4326-adbc-95fd9786b49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CB4182-33B6-4937-A5E7-572FDCCA5C4B}">
  <ds:schemaRefs>
    <ds:schemaRef ds:uri="http://schemas.microsoft.com/office/2006/metadata/properties"/>
    <ds:schemaRef ds:uri="http://schemas.microsoft.com/office/infopath/2007/PartnerControls"/>
    <ds:schemaRef ds:uri="0a103332-afac-4849-afed-9a2281eca9f2"/>
    <ds:schemaRef ds:uri="e06c7f6d-2760-4326-adbc-95fd9786b493"/>
  </ds:schemaRefs>
</ds:datastoreItem>
</file>

<file path=customXml/itemProps2.xml><?xml version="1.0" encoding="utf-8"?>
<ds:datastoreItem xmlns:ds="http://schemas.openxmlformats.org/officeDocument/2006/customXml" ds:itemID="{A96F6C95-C4B4-44C8-962F-E6F1B4838A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103332-afac-4849-afed-9a2281eca9f2"/>
    <ds:schemaRef ds:uri="e06c7f6d-2760-4326-adbc-95fd9786b4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4EDFB1-8C22-4BFE-B105-98E39CC8ABF6}">
  <ds:schemaRefs>
    <ds:schemaRef ds:uri="http://schemas.openxmlformats.org/officeDocument/2006/bibliography"/>
  </ds:schemaRefs>
</ds:datastoreItem>
</file>

<file path=customXml/itemProps4.xml><?xml version="1.0" encoding="utf-8"?>
<ds:datastoreItem xmlns:ds="http://schemas.openxmlformats.org/officeDocument/2006/customXml" ds:itemID="{1E197FE5-BCB1-4BC8-A184-3BBED20377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722</Words>
  <Characters>4553</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X</vt:lpstr>
    </vt:vector>
  </TitlesOfParts>
  <Company/>
  <LinksUpToDate>false</LinksUpToDate>
  <CharactersWithSpaces>5265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dc:title>
  <dc:subject/>
  <dc:creator>Lang, Frederik</dc:creator>
  <cp:keywords/>
  <dc:description/>
  <cp:lastModifiedBy>Lang, Frederik</cp:lastModifiedBy>
  <cp:revision>17</cp:revision>
  <cp:lastPrinted>2006-02-20T13:39:00Z</cp:lastPrinted>
  <dcterms:created xsi:type="dcterms:W3CDTF">2024-11-11T13:22:00Z</dcterms:created>
  <dcterms:modified xsi:type="dcterms:W3CDTF">2026-09-28T10:48:00Z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0x010100E3874EC55ADF2244BCD27293E8C7CB68</vt:lpwstr>
  </property>
  <property fmtid="{D5CDD505-2E9C-101B-9397-08002B2CF9AE}" pid="3" name="MediaServiceImageTags">
    <vt:lpwstr/>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ies>
</file>