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DB4" w:rsidRPr="0003228E" w:rsidRDefault="001758AC" w:rsidP="001758AC">
      <w:pPr>
        <w:spacing w:line="360" w:lineRule="auto"/>
        <w:ind w:right="1134"/>
        <w:rPr>
          <w:rFonts w:ascii="Arial" w:hAnsi="Arial" w:cs="Arial"/>
          <w:b/>
          <w:color w:val="000000"/>
          <w:sz w:val="36"/>
          <w:szCs w:val="36"/>
        </w:rPr>
      </w:pPr>
      <w:r>
        <w:rPr>
          <w:rFonts w:ascii="Arial" w:hAnsi="Arial" w:cs="Arial"/>
          <w:b/>
          <w:sz w:val="36"/>
          <w:szCs w:val="36"/>
        </w:rPr>
        <w:t>Mietpreisbegrenzung bei der</w:t>
      </w:r>
      <w:r>
        <w:rPr>
          <w:rFonts w:ascii="Arial" w:hAnsi="Arial" w:cs="Arial"/>
          <w:b/>
          <w:sz w:val="36"/>
          <w:szCs w:val="36"/>
        </w:rPr>
        <w:br/>
        <w:t>Nassauischen Heimstätte</w:t>
      </w:r>
    </w:p>
    <w:p w:rsidR="0003228E" w:rsidRDefault="0003228E" w:rsidP="001758AC">
      <w:pPr>
        <w:spacing w:line="360" w:lineRule="auto"/>
        <w:ind w:right="1134"/>
        <w:jc w:val="both"/>
        <w:rPr>
          <w:rFonts w:ascii="Arial" w:hAnsi="Arial" w:cs="Arial"/>
          <w:b/>
          <w:color w:val="000000"/>
          <w:sz w:val="24"/>
          <w:szCs w:val="24"/>
        </w:rPr>
      </w:pPr>
    </w:p>
    <w:p w:rsidR="002E1DB4" w:rsidRPr="0003228E" w:rsidRDefault="001758AC" w:rsidP="001758AC">
      <w:pPr>
        <w:spacing w:line="360" w:lineRule="auto"/>
        <w:ind w:right="1134"/>
        <w:rPr>
          <w:rFonts w:ascii="Arial" w:hAnsi="Arial" w:cs="Arial"/>
          <w:b/>
          <w:color w:val="000000"/>
          <w:sz w:val="24"/>
          <w:szCs w:val="24"/>
        </w:rPr>
      </w:pPr>
      <w:r>
        <w:rPr>
          <w:rFonts w:ascii="Arial" w:hAnsi="Arial" w:cs="Arial"/>
          <w:b/>
          <w:sz w:val="24"/>
          <w:szCs w:val="24"/>
        </w:rPr>
        <w:t>Höchstens ein Prozent pro Jahr: Gesellschafterversammlung bestätigt Mietenbegrenzung für die nächsten fünf Jahre</w:t>
      </w:r>
    </w:p>
    <w:p w:rsidR="002E1DB4" w:rsidRPr="002E1DB4" w:rsidRDefault="002E1DB4" w:rsidP="001758AC">
      <w:pPr>
        <w:spacing w:line="360" w:lineRule="auto"/>
        <w:ind w:right="1134"/>
        <w:jc w:val="both"/>
        <w:rPr>
          <w:rFonts w:ascii="Arial" w:hAnsi="Arial" w:cs="Arial"/>
          <w:b/>
          <w:color w:val="000000"/>
          <w:sz w:val="24"/>
          <w:szCs w:val="24"/>
        </w:rPr>
      </w:pPr>
    </w:p>
    <w:p w:rsidR="001758AC" w:rsidRDefault="001758AC" w:rsidP="001758AC">
      <w:pPr>
        <w:spacing w:line="360" w:lineRule="auto"/>
        <w:ind w:right="1134"/>
        <w:jc w:val="both"/>
        <w:rPr>
          <w:rFonts w:ascii="Arial" w:eastAsia="Times New Roman" w:hAnsi="Arial" w:cs="Arial"/>
        </w:rPr>
      </w:pPr>
      <w:r>
        <w:rPr>
          <w:rFonts w:ascii="Arial" w:hAnsi="Arial" w:cs="Arial"/>
          <w:u w:val="single"/>
        </w:rPr>
        <w:t>Frankfurt am Main</w:t>
      </w:r>
      <w:r w:rsidR="008E3DCC">
        <w:rPr>
          <w:rFonts w:ascii="Arial" w:hAnsi="Arial" w:cs="Arial"/>
        </w:rPr>
        <w:t xml:space="preserve"> –</w:t>
      </w:r>
      <w:r>
        <w:rPr>
          <w:rFonts w:ascii="Arial" w:hAnsi="Arial" w:cs="Arial"/>
        </w:rPr>
        <w:t xml:space="preserve"> </w:t>
      </w:r>
      <w:r w:rsidRPr="000E2048">
        <w:rPr>
          <w:rFonts w:ascii="Arial" w:eastAsia="Times New Roman" w:hAnsi="Arial" w:cs="Arial"/>
        </w:rPr>
        <w:t>„</w:t>
      </w:r>
      <w:r>
        <w:rPr>
          <w:rFonts w:ascii="Arial" w:eastAsia="Times New Roman" w:hAnsi="Arial" w:cs="Arial"/>
        </w:rPr>
        <w:t xml:space="preserve">Die </w:t>
      </w:r>
      <w:r w:rsidRPr="000E2048">
        <w:rPr>
          <w:rFonts w:ascii="Arial" w:eastAsia="Times New Roman" w:hAnsi="Arial" w:cs="Arial"/>
        </w:rPr>
        <w:t xml:space="preserve">Nassauische Heimstätte </w:t>
      </w:r>
      <w:r>
        <w:rPr>
          <w:rFonts w:ascii="Arial" w:eastAsia="Times New Roman" w:hAnsi="Arial" w:cs="Arial"/>
        </w:rPr>
        <w:t>ist eine wichtige Partnerin, wenn es darum geht</w:t>
      </w:r>
      <w:r>
        <w:rPr>
          <w:rFonts w:ascii="Arial" w:eastAsia="Times New Roman" w:hAnsi="Arial" w:cs="Arial"/>
        </w:rPr>
        <w:t>,</w:t>
      </w:r>
      <w:r>
        <w:rPr>
          <w:rFonts w:ascii="Arial" w:eastAsia="Times New Roman" w:hAnsi="Arial" w:cs="Arial"/>
        </w:rPr>
        <w:t xml:space="preserve"> in Hessen sozialgeförderten Wohnraum zu schaffen und für bezahlbare Mieten zu sorgen.</w:t>
      </w:r>
      <w:r w:rsidRPr="000E2048">
        <w:rPr>
          <w:rFonts w:ascii="Arial" w:eastAsia="Times New Roman" w:hAnsi="Arial" w:cs="Arial"/>
        </w:rPr>
        <w:t xml:space="preserve"> </w:t>
      </w:r>
      <w:r>
        <w:rPr>
          <w:rFonts w:ascii="Arial" w:eastAsia="Times New Roman" w:hAnsi="Arial" w:cs="Arial"/>
        </w:rPr>
        <w:t>F</w:t>
      </w:r>
      <w:r w:rsidRPr="000E2048">
        <w:rPr>
          <w:rFonts w:ascii="Arial" w:eastAsia="Times New Roman" w:hAnsi="Arial" w:cs="Arial"/>
        </w:rPr>
        <w:t xml:space="preserve">ür die </w:t>
      </w:r>
      <w:r>
        <w:rPr>
          <w:rFonts w:ascii="Arial" w:eastAsia="Times New Roman" w:hAnsi="Arial" w:cs="Arial"/>
        </w:rPr>
        <w:t>nächsten fünf Jahre wird d</w:t>
      </w:r>
      <w:r w:rsidRPr="000E2048">
        <w:rPr>
          <w:rFonts w:ascii="Arial" w:eastAsia="Times New Roman" w:hAnsi="Arial" w:cs="Arial"/>
        </w:rPr>
        <w:t xml:space="preserve">ie Nassauische Heimstätte </w:t>
      </w:r>
      <w:r>
        <w:rPr>
          <w:rFonts w:ascii="Arial" w:eastAsia="Times New Roman" w:hAnsi="Arial" w:cs="Arial"/>
        </w:rPr>
        <w:t xml:space="preserve">hessenweit </w:t>
      </w:r>
      <w:r w:rsidRPr="000E2048">
        <w:rPr>
          <w:rFonts w:ascii="Arial" w:eastAsia="Times New Roman" w:hAnsi="Arial" w:cs="Arial"/>
        </w:rPr>
        <w:t xml:space="preserve">für Haushalte mit mittlerem Einkommen eine Begrenzung der Mieterhöhungen auf </w:t>
      </w:r>
      <w:r>
        <w:rPr>
          <w:rFonts w:ascii="Arial" w:eastAsia="Times New Roman" w:hAnsi="Arial" w:cs="Arial"/>
        </w:rPr>
        <w:t xml:space="preserve">maximal </w:t>
      </w:r>
      <w:r w:rsidRPr="000E2048">
        <w:rPr>
          <w:rFonts w:ascii="Arial" w:eastAsia="Times New Roman" w:hAnsi="Arial" w:cs="Arial"/>
        </w:rPr>
        <w:t xml:space="preserve">ein Prozent pro Jahr </w:t>
      </w:r>
      <w:r>
        <w:rPr>
          <w:rFonts w:ascii="Arial" w:eastAsia="Times New Roman" w:hAnsi="Arial" w:cs="Arial"/>
        </w:rPr>
        <w:t>garantieren</w:t>
      </w:r>
      <w:r w:rsidRPr="000E2048">
        <w:rPr>
          <w:rFonts w:ascii="Arial" w:eastAsia="Times New Roman" w:hAnsi="Arial" w:cs="Arial"/>
        </w:rPr>
        <w:t xml:space="preserve">“, erklärte </w:t>
      </w:r>
      <w:r>
        <w:rPr>
          <w:rFonts w:ascii="Arial" w:eastAsia="Times New Roman" w:hAnsi="Arial" w:cs="Arial"/>
        </w:rPr>
        <w:t xml:space="preserve">Wohnungsbauministerin Priska </w:t>
      </w:r>
      <w:r w:rsidRPr="000E2048">
        <w:rPr>
          <w:rFonts w:ascii="Arial" w:eastAsia="Times New Roman" w:hAnsi="Arial" w:cs="Arial"/>
        </w:rPr>
        <w:t xml:space="preserve">Hinz, die Aufsichtsratsvorsitzende der Unternehmensgruppe ist. </w:t>
      </w:r>
      <w:r>
        <w:rPr>
          <w:rFonts w:ascii="Arial" w:eastAsia="Times New Roman" w:hAnsi="Arial" w:cs="Arial"/>
        </w:rPr>
        <w:t>Die Gesellschafterversammlung hatte am Mittwoch die im Juni vom Aufsichtsrat verabschiedete Mietenstrategie bestätigt und die Geschäftsführung mit deren Umsetzung beauftragt.</w:t>
      </w:r>
    </w:p>
    <w:p w:rsidR="001758AC" w:rsidRDefault="001758AC" w:rsidP="001758AC">
      <w:pPr>
        <w:autoSpaceDE w:val="0"/>
        <w:autoSpaceDN w:val="0"/>
        <w:adjustRightInd w:val="0"/>
        <w:spacing w:line="360" w:lineRule="auto"/>
        <w:ind w:right="1134"/>
        <w:jc w:val="both"/>
        <w:rPr>
          <w:rFonts w:ascii="Arial" w:eastAsia="Times New Roman" w:hAnsi="Arial" w:cs="Arial"/>
        </w:rPr>
      </w:pPr>
    </w:p>
    <w:p w:rsidR="001758AC" w:rsidRDefault="001758AC" w:rsidP="001758AC">
      <w:pPr>
        <w:autoSpaceDE w:val="0"/>
        <w:autoSpaceDN w:val="0"/>
        <w:adjustRightInd w:val="0"/>
        <w:spacing w:line="360" w:lineRule="auto"/>
        <w:ind w:right="1134"/>
        <w:jc w:val="both"/>
        <w:rPr>
          <w:rFonts w:ascii="Arial" w:eastAsia="Times New Roman" w:hAnsi="Arial" w:cs="Arial"/>
        </w:rPr>
      </w:pPr>
      <w:r>
        <w:rPr>
          <w:rFonts w:ascii="Arial" w:eastAsia="Times New Roman" w:hAnsi="Arial" w:cs="Arial"/>
        </w:rPr>
        <w:t>Die Mietenbegrenzung</w:t>
      </w:r>
      <w:r w:rsidRPr="000E2048">
        <w:rPr>
          <w:rFonts w:ascii="Arial" w:eastAsia="Times New Roman" w:hAnsi="Arial" w:cs="Arial"/>
        </w:rPr>
        <w:t xml:space="preserve"> umfasst etwa 75 Prozent der Mieterinnen und Mieter von sogenannten frei finanzierten Wohnungen, die nicht öffentlich geförderten werden. Um die Begrenzung zu finanzieren, verzichtet das Land Hessen als größter Gesellschafter auf die Auszahlung der Dividende. </w:t>
      </w:r>
      <w:r>
        <w:rPr>
          <w:rFonts w:ascii="Arial" w:eastAsia="Times New Roman" w:hAnsi="Arial" w:cs="Arial"/>
        </w:rPr>
        <w:t xml:space="preserve">Auch die Stadt Frankfurt will die Mindereinnahmen bei Wohnungen im Stadtgebiet auf diesem Wege ausgleichen. </w:t>
      </w:r>
      <w:r w:rsidRPr="000E2048">
        <w:rPr>
          <w:rFonts w:ascii="Arial" w:eastAsia="Times New Roman" w:hAnsi="Arial" w:cs="Arial"/>
        </w:rPr>
        <w:t xml:space="preserve">Bei Haushalten mit einem höheren Einkommen, die nicht unter die Ein-Prozent-Regelung fallen, werden die Anpassungen von Bestandsmieten die niedrige Schwelle in Höhe von 15 Prozent innerhalb von drei Jahren nicht überschreiten. </w:t>
      </w:r>
      <w:r w:rsidRPr="000E2048">
        <w:rPr>
          <w:rFonts w:ascii="Arial" w:eastAsia="Times New Roman" w:hAnsi="Arial" w:cs="Arial"/>
        </w:rPr>
        <w:lastRenderedPageBreak/>
        <w:t xml:space="preserve">Hier bleibt die </w:t>
      </w:r>
      <w:r>
        <w:rPr>
          <w:rFonts w:ascii="Arial" w:eastAsia="Times New Roman" w:hAnsi="Arial" w:cs="Arial"/>
        </w:rPr>
        <w:t>N</w:t>
      </w:r>
      <w:r>
        <w:rPr>
          <w:rFonts w:ascii="Arial" w:eastAsia="Times New Roman" w:hAnsi="Arial" w:cs="Arial"/>
        </w:rPr>
        <w:t xml:space="preserve">assauische </w:t>
      </w:r>
      <w:r>
        <w:rPr>
          <w:rFonts w:ascii="Arial" w:eastAsia="Times New Roman" w:hAnsi="Arial" w:cs="Arial"/>
        </w:rPr>
        <w:t>H</w:t>
      </w:r>
      <w:r>
        <w:rPr>
          <w:rFonts w:ascii="Arial" w:eastAsia="Times New Roman" w:hAnsi="Arial" w:cs="Arial"/>
        </w:rPr>
        <w:t>eimstätte</w:t>
      </w:r>
      <w:r w:rsidRPr="000E2048">
        <w:rPr>
          <w:rFonts w:ascii="Arial" w:eastAsia="Times New Roman" w:hAnsi="Arial" w:cs="Arial"/>
        </w:rPr>
        <w:t xml:space="preserve"> fünf Prozent unter dem gesetzlich möglichen Rahmen. </w:t>
      </w:r>
    </w:p>
    <w:p w:rsidR="001758AC" w:rsidRDefault="001758AC" w:rsidP="001758AC">
      <w:pPr>
        <w:autoSpaceDE w:val="0"/>
        <w:autoSpaceDN w:val="0"/>
        <w:adjustRightInd w:val="0"/>
        <w:spacing w:line="360" w:lineRule="auto"/>
        <w:ind w:right="1134"/>
        <w:jc w:val="both"/>
        <w:rPr>
          <w:rFonts w:ascii="Arial" w:eastAsia="Times New Roman" w:hAnsi="Arial" w:cs="Arial"/>
        </w:rPr>
      </w:pPr>
    </w:p>
    <w:p w:rsidR="001758AC" w:rsidRDefault="001758AC" w:rsidP="001758AC">
      <w:pPr>
        <w:autoSpaceDE w:val="0"/>
        <w:autoSpaceDN w:val="0"/>
        <w:adjustRightInd w:val="0"/>
        <w:spacing w:line="360" w:lineRule="auto"/>
        <w:ind w:right="1134"/>
        <w:jc w:val="both"/>
        <w:rPr>
          <w:rFonts w:ascii="Arial" w:eastAsia="Times New Roman" w:hAnsi="Arial" w:cs="Arial"/>
        </w:rPr>
      </w:pPr>
      <w:r>
        <w:rPr>
          <w:rFonts w:ascii="Arial" w:eastAsia="Times New Roman" w:hAnsi="Arial" w:cs="Arial"/>
        </w:rPr>
        <w:t xml:space="preserve">Darüber hinaus beauftragten die Gesellschafter das Unternehmen damit, im Neubau den Anteil an öffentlich geförderten Wohnungen auf durchschnittlich 30 Prozent, in Frankfurt sogar auf 40 Prozent zu steigern. Für 2.000 Wohnungen, die bis 2023 aus der Bindung fallen würden, wird </w:t>
      </w:r>
      <w:r>
        <w:rPr>
          <w:rFonts w:ascii="Arial" w:eastAsia="Times New Roman" w:hAnsi="Arial" w:cs="Arial"/>
        </w:rPr>
        <w:t xml:space="preserve">Hessens größtes Wohnungsbauunternehmen </w:t>
      </w:r>
      <w:r>
        <w:rPr>
          <w:rFonts w:ascii="Arial" w:eastAsia="Times New Roman" w:hAnsi="Arial" w:cs="Arial"/>
        </w:rPr>
        <w:t xml:space="preserve">den Kommunen zudem </w:t>
      </w:r>
      <w:r>
        <w:rPr>
          <w:rFonts w:ascii="Arial" w:eastAsia="Times New Roman" w:hAnsi="Arial" w:cs="Arial"/>
        </w:rPr>
        <w:t>eine zehn</w:t>
      </w:r>
      <w:r>
        <w:rPr>
          <w:rFonts w:ascii="Arial" w:eastAsia="Times New Roman" w:hAnsi="Arial" w:cs="Arial"/>
        </w:rPr>
        <w:t>jährige Verlängerung anbieten.</w:t>
      </w:r>
    </w:p>
    <w:p w:rsidR="001758AC" w:rsidRDefault="001758AC" w:rsidP="001758AC">
      <w:pPr>
        <w:autoSpaceDE w:val="0"/>
        <w:autoSpaceDN w:val="0"/>
        <w:adjustRightInd w:val="0"/>
        <w:spacing w:line="360" w:lineRule="auto"/>
        <w:ind w:right="1134"/>
        <w:jc w:val="both"/>
        <w:rPr>
          <w:rFonts w:ascii="Arial" w:eastAsia="Times New Roman" w:hAnsi="Arial" w:cs="Arial"/>
        </w:rPr>
      </w:pPr>
    </w:p>
    <w:p w:rsidR="001758AC" w:rsidRPr="000E2048" w:rsidRDefault="001758AC" w:rsidP="001758AC">
      <w:pPr>
        <w:autoSpaceDE w:val="0"/>
        <w:autoSpaceDN w:val="0"/>
        <w:adjustRightInd w:val="0"/>
        <w:spacing w:line="360" w:lineRule="auto"/>
        <w:ind w:right="1134"/>
        <w:jc w:val="both"/>
        <w:rPr>
          <w:rFonts w:ascii="Arial" w:eastAsia="Times New Roman" w:hAnsi="Arial" w:cs="Arial"/>
        </w:rPr>
      </w:pPr>
      <w:r>
        <w:rPr>
          <w:rFonts w:ascii="Arial" w:eastAsia="Times New Roman" w:hAnsi="Arial" w:cs="Arial"/>
        </w:rPr>
        <w:t>„</w:t>
      </w:r>
      <w:r w:rsidRPr="000E2048">
        <w:rPr>
          <w:rFonts w:ascii="Arial" w:eastAsia="Times New Roman" w:hAnsi="Arial" w:cs="Arial"/>
        </w:rPr>
        <w:t>Die Nassauische Heimstätte garantiert niedrige Mieten und stellt sozialgeförderten Wohnraum in ganz Hessen bereit.</w:t>
      </w:r>
      <w:r>
        <w:rPr>
          <w:rFonts w:ascii="Arial" w:eastAsia="Times New Roman" w:hAnsi="Arial" w:cs="Arial"/>
        </w:rPr>
        <w:t xml:space="preserve"> </w:t>
      </w:r>
      <w:r w:rsidRPr="000E2048">
        <w:rPr>
          <w:rFonts w:ascii="Arial" w:eastAsia="Times New Roman" w:hAnsi="Arial" w:cs="Arial"/>
        </w:rPr>
        <w:t>Mit durchschnittlich 5,71 Euro pro Quadratmeter bietet sie im Vergleich zu allen großen öffentlichen und privaten Wohnungsunternehmen bereits jetzt die niedrigste Kaltmiete</w:t>
      </w:r>
      <w:r>
        <w:rPr>
          <w:rFonts w:ascii="Arial" w:eastAsia="Times New Roman" w:hAnsi="Arial" w:cs="Arial"/>
        </w:rPr>
        <w:t>. Mit der Mietpreisbegrenzung sorgen wir dafür, dass die N</w:t>
      </w:r>
      <w:r>
        <w:rPr>
          <w:rFonts w:ascii="Arial" w:eastAsia="Times New Roman" w:hAnsi="Arial" w:cs="Arial"/>
        </w:rPr>
        <w:t xml:space="preserve">assauische </w:t>
      </w:r>
      <w:r>
        <w:rPr>
          <w:rFonts w:ascii="Arial" w:eastAsia="Times New Roman" w:hAnsi="Arial" w:cs="Arial"/>
        </w:rPr>
        <w:t>H</w:t>
      </w:r>
      <w:r>
        <w:rPr>
          <w:rFonts w:ascii="Arial" w:eastAsia="Times New Roman" w:hAnsi="Arial" w:cs="Arial"/>
        </w:rPr>
        <w:t>eimstätte</w:t>
      </w:r>
      <w:r>
        <w:rPr>
          <w:rFonts w:ascii="Arial" w:eastAsia="Times New Roman" w:hAnsi="Arial" w:cs="Arial"/>
        </w:rPr>
        <w:t xml:space="preserve"> auch in Zukunft ein deutliches Gegengewicht zum allgemeinen Trend am Wohnungsmarkt bleibt und bezahlbaren Wohnraum für Haushalte mit geringem und mit mittlerem Einkommen bereitstellt“, sagte Priska Hinz. </w:t>
      </w:r>
    </w:p>
    <w:p w:rsidR="001758AC" w:rsidRPr="000E2048" w:rsidRDefault="001758AC" w:rsidP="001758AC">
      <w:pPr>
        <w:autoSpaceDE w:val="0"/>
        <w:autoSpaceDN w:val="0"/>
        <w:adjustRightInd w:val="0"/>
        <w:spacing w:line="360" w:lineRule="auto"/>
        <w:ind w:right="1134"/>
        <w:jc w:val="both"/>
        <w:rPr>
          <w:rFonts w:ascii="Arial" w:eastAsia="Times New Roman" w:hAnsi="Arial" w:cs="Arial"/>
        </w:rPr>
      </w:pPr>
    </w:p>
    <w:p w:rsidR="001758AC" w:rsidRPr="000E2048" w:rsidRDefault="001758AC" w:rsidP="001758AC">
      <w:pPr>
        <w:autoSpaceDE w:val="0"/>
        <w:autoSpaceDN w:val="0"/>
        <w:adjustRightInd w:val="0"/>
        <w:spacing w:line="360" w:lineRule="auto"/>
        <w:ind w:right="1134"/>
        <w:jc w:val="both"/>
        <w:rPr>
          <w:rFonts w:ascii="Arial" w:eastAsia="Times New Roman" w:hAnsi="Arial" w:cs="Arial"/>
        </w:rPr>
      </w:pPr>
      <w:r w:rsidRPr="000E2048">
        <w:rPr>
          <w:rFonts w:ascii="Arial" w:eastAsia="Times New Roman" w:hAnsi="Arial" w:cs="Arial"/>
        </w:rPr>
        <w:t xml:space="preserve">Die Landesregierung hat die Mittel für die Wohnungsförderung </w:t>
      </w:r>
      <w:r>
        <w:rPr>
          <w:rFonts w:ascii="Arial" w:eastAsia="Times New Roman" w:hAnsi="Arial" w:cs="Arial"/>
        </w:rPr>
        <w:t xml:space="preserve">in den vergangenen Jahren </w:t>
      </w:r>
      <w:r w:rsidRPr="000E2048">
        <w:rPr>
          <w:rFonts w:ascii="Arial" w:eastAsia="Times New Roman" w:hAnsi="Arial" w:cs="Arial"/>
        </w:rPr>
        <w:t xml:space="preserve">deutlich erhöht. Bis 2020 stehen Rekordmittel in Höhe von 1,7 Milliarden Euro für den sozialen Wohnungsbau bereit. Im Masterplan Wohnen sind die verschiedenen Programme und Maßnahmen gebündelt. </w:t>
      </w:r>
      <w:r>
        <w:rPr>
          <w:rFonts w:ascii="Arial" w:eastAsia="Times New Roman" w:hAnsi="Arial" w:cs="Arial"/>
        </w:rPr>
        <w:t xml:space="preserve">Zusätzlich </w:t>
      </w:r>
      <w:r w:rsidRPr="000E2048">
        <w:rPr>
          <w:rFonts w:ascii="Arial" w:eastAsia="Times New Roman" w:hAnsi="Arial" w:cs="Arial"/>
        </w:rPr>
        <w:t xml:space="preserve">hat die Landesregierung das Eigenkapital der </w:t>
      </w:r>
      <w:r>
        <w:rPr>
          <w:rFonts w:ascii="Arial" w:eastAsia="Times New Roman" w:hAnsi="Arial" w:cs="Arial"/>
        </w:rPr>
        <w:t>N</w:t>
      </w:r>
      <w:r>
        <w:rPr>
          <w:rFonts w:ascii="Arial" w:eastAsia="Times New Roman" w:hAnsi="Arial" w:cs="Arial"/>
        </w:rPr>
        <w:t xml:space="preserve">assauischen </w:t>
      </w:r>
      <w:r>
        <w:rPr>
          <w:rFonts w:ascii="Arial" w:eastAsia="Times New Roman" w:hAnsi="Arial" w:cs="Arial"/>
        </w:rPr>
        <w:t>H</w:t>
      </w:r>
      <w:r>
        <w:rPr>
          <w:rFonts w:ascii="Arial" w:eastAsia="Times New Roman" w:hAnsi="Arial" w:cs="Arial"/>
        </w:rPr>
        <w:t>eimstätte</w:t>
      </w:r>
      <w:r>
        <w:rPr>
          <w:rFonts w:ascii="Arial" w:eastAsia="Times New Roman" w:hAnsi="Arial" w:cs="Arial"/>
        </w:rPr>
        <w:t xml:space="preserve">, </w:t>
      </w:r>
      <w:r w:rsidRPr="000E2048">
        <w:rPr>
          <w:rFonts w:ascii="Arial" w:eastAsia="Times New Roman" w:hAnsi="Arial" w:cs="Arial"/>
        </w:rPr>
        <w:t xml:space="preserve">deren größter Anteilseigner das Land ist, um 200 Millionen Euro aufgestockt. </w:t>
      </w:r>
      <w:r>
        <w:rPr>
          <w:rFonts w:ascii="Arial" w:eastAsia="Times New Roman" w:hAnsi="Arial" w:cs="Arial"/>
        </w:rPr>
        <w:t xml:space="preserve">So kann die NH </w:t>
      </w:r>
      <w:r w:rsidRPr="000E2048">
        <w:rPr>
          <w:rFonts w:ascii="Arial" w:eastAsia="Times New Roman" w:hAnsi="Arial" w:cs="Arial"/>
        </w:rPr>
        <w:t>in den nächsten fünf Jahren für den Bau von kn</w:t>
      </w:r>
      <w:r>
        <w:rPr>
          <w:rFonts w:ascii="Arial" w:eastAsia="Times New Roman" w:hAnsi="Arial" w:cs="Arial"/>
        </w:rPr>
        <w:t xml:space="preserve">app 5.000 Wohnungen sorgen. </w:t>
      </w:r>
    </w:p>
    <w:p w:rsidR="000236AB" w:rsidRDefault="000236AB" w:rsidP="000236AB">
      <w:pPr>
        <w:spacing w:line="360" w:lineRule="auto"/>
        <w:ind w:right="1134"/>
        <w:jc w:val="both"/>
        <w:rPr>
          <w:rFonts w:ascii="Arial" w:hAnsi="Arial" w:cs="Arial"/>
        </w:rPr>
      </w:pPr>
    </w:p>
    <w:p w:rsidR="001758AC" w:rsidRDefault="001758AC" w:rsidP="001758AC">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lastRenderedPageBreak/>
        <w:t>Unternehmensgruppe Nassauische Heimstätte | Wohnstadt</w:t>
      </w:r>
    </w:p>
    <w:p w:rsidR="0003228E" w:rsidRPr="002E1DB4" w:rsidRDefault="001758AC" w:rsidP="0003228E">
      <w:pPr>
        <w:ind w:right="1134"/>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w:t>
      </w:r>
      <w:r>
        <w:rPr>
          <w:rFonts w:ascii="Arial" w:hAnsi="Arial" w:cs="Arial"/>
        </w:rPr>
        <w:t>h</w:t>
      </w:r>
      <w:r>
        <w:rPr>
          <w:rFonts w:ascii="Arial" w:hAnsi="Arial" w:cs="Arial"/>
        </w:rPr>
        <w:t>nungsunternehmen. Das Regionalcenter Frankfurt bewirtschaftet rund 19.800 Wohnu</w:t>
      </w:r>
      <w:r>
        <w:rPr>
          <w:rFonts w:ascii="Arial" w:hAnsi="Arial" w:cs="Arial"/>
        </w:rPr>
        <w:t>n</w:t>
      </w:r>
      <w:r>
        <w:rPr>
          <w:rFonts w:ascii="Arial" w:hAnsi="Arial" w:cs="Arial"/>
        </w:rPr>
        <w:t>gen, darunter 16.000 direkt in Frankfurt. Unter der Marke „Projek</w:t>
      </w:r>
      <w:r>
        <w:rPr>
          <w:rFonts w:ascii="Arial" w:hAnsi="Arial" w:cs="Arial"/>
        </w:rPr>
        <w:t>t</w:t>
      </w:r>
      <w:r>
        <w:rPr>
          <w:rFonts w:ascii="Arial" w:hAnsi="Arial" w:cs="Arial"/>
        </w:rPr>
        <w:t>Stadt“ werden Kompetenzfelder gebündelt, um nachhaltige Stadtentwicklungsaufgaben durchzufü</w:t>
      </w:r>
      <w:r>
        <w:rPr>
          <w:rFonts w:ascii="Arial" w:hAnsi="Arial" w:cs="Arial"/>
        </w:rPr>
        <w:t>h</w:t>
      </w:r>
      <w:r>
        <w:rPr>
          <w:rFonts w:ascii="Arial" w:hAnsi="Arial" w:cs="Arial"/>
        </w:rPr>
        <w:t>ren. Bis 2021 sind Investitionen von rund 1,5 Milliarden Euro in Neubau von Wohnungen und den Bestand geplant. 4.900 zusätzliche Wohnungen sollen so in den nächsten fünf Jahren entstehen.</w:t>
      </w:r>
    </w:p>
    <w:sectPr w:rsidR="0003228E" w:rsidRPr="002E1DB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840" w:rsidRDefault="00B4584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840" w:rsidRDefault="00B4584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840" w:rsidRDefault="00B4584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597C72"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1981200" cy="566494"/>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1758AC">
      <w:rPr>
        <w:rFonts w:ascii="Arial" w:hAnsi="Arial" w:cs="Arial"/>
      </w:rPr>
      <w:t>06</w:t>
    </w:r>
    <w:r w:rsidR="00A267CC">
      <w:rPr>
        <w:rFonts w:ascii="Arial" w:hAnsi="Arial" w:cs="Arial"/>
      </w:rPr>
      <w:t>.</w:t>
    </w:r>
    <w:r w:rsidR="001758AC">
      <w:rPr>
        <w:rFonts w:ascii="Arial" w:hAnsi="Arial" w:cs="Arial"/>
      </w:rPr>
      <w:t>11</w:t>
    </w:r>
    <w:r w:rsidR="00581240">
      <w:rPr>
        <w:rFonts w:ascii="Arial" w:hAnsi="Arial" w:cs="Arial"/>
      </w:rPr>
      <w:t>.</w:t>
    </w:r>
    <w:r w:rsidR="001758AC">
      <w:rPr>
        <w:rFonts w:ascii="Arial" w:hAnsi="Arial" w:cs="Arial"/>
      </w:rPr>
      <w:t>2018</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B45840">
      <w:rPr>
        <w:rFonts w:ascii="Arial" w:hAnsi="Arial" w:cs="Arial"/>
        <w:noProof/>
      </w:rPr>
      <w:t>3</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B45840">
      <w:rPr>
        <w:rFonts w:ascii="Arial" w:hAnsi="Arial" w:cs="Arial"/>
        <w:noProof/>
      </w:rPr>
      <w:t>3</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95774F">
      <w:rPr>
        <w:rFonts w:ascii="Arial" w:hAnsi="Arial" w:cs="Arial"/>
      </w:rPr>
      <w:t xml:space="preserve">zahl Zeichen inkl. </w:t>
    </w:r>
    <w:r w:rsidR="0095774F">
      <w:rPr>
        <w:rFonts w:ascii="Arial" w:hAnsi="Arial" w:cs="Arial"/>
      </w:rPr>
      <w:t xml:space="preserve">Leerzeichen: </w:t>
    </w:r>
    <w:r w:rsidR="00B45840">
      <w:rPr>
        <w:rFonts w:ascii="Arial" w:hAnsi="Arial" w:cs="Arial"/>
      </w:rPr>
      <w:t>2</w:t>
    </w:r>
    <w:r w:rsidR="0095774F">
      <w:rPr>
        <w:rFonts w:ascii="Arial" w:hAnsi="Arial" w:cs="Arial"/>
      </w:rPr>
      <w:t>.</w:t>
    </w:r>
    <w:r w:rsidR="00B45840">
      <w:rPr>
        <w:rFonts w:ascii="Arial" w:hAnsi="Arial" w:cs="Arial"/>
      </w:rPr>
      <w:t>992</w:t>
    </w:r>
    <w:bookmarkStart w:id="0" w:name="_GoBack"/>
    <w:bookmarkEnd w:id="0"/>
    <w:r w:rsidR="0095774F">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840" w:rsidRDefault="00B4584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3228E"/>
    <w:rsid w:val="00044D6B"/>
    <w:rsid w:val="000E40C2"/>
    <w:rsid w:val="00104E45"/>
    <w:rsid w:val="00124D4F"/>
    <w:rsid w:val="001758AC"/>
    <w:rsid w:val="00192513"/>
    <w:rsid w:val="002047C2"/>
    <w:rsid w:val="00213FBA"/>
    <w:rsid w:val="00233BA3"/>
    <w:rsid w:val="002557D2"/>
    <w:rsid w:val="0025780E"/>
    <w:rsid w:val="002C3AA4"/>
    <w:rsid w:val="002C5FFE"/>
    <w:rsid w:val="002C7DE8"/>
    <w:rsid w:val="002D0C45"/>
    <w:rsid w:val="002E1DB4"/>
    <w:rsid w:val="002F52BB"/>
    <w:rsid w:val="00301DF4"/>
    <w:rsid w:val="00331246"/>
    <w:rsid w:val="00332EFF"/>
    <w:rsid w:val="00352D5E"/>
    <w:rsid w:val="003544FC"/>
    <w:rsid w:val="003A61BA"/>
    <w:rsid w:val="003B1043"/>
    <w:rsid w:val="003B798F"/>
    <w:rsid w:val="00404D5B"/>
    <w:rsid w:val="00414471"/>
    <w:rsid w:val="00492C13"/>
    <w:rsid w:val="004B520B"/>
    <w:rsid w:val="004C6DC0"/>
    <w:rsid w:val="00524928"/>
    <w:rsid w:val="00581240"/>
    <w:rsid w:val="005826CB"/>
    <w:rsid w:val="00597C72"/>
    <w:rsid w:val="005C0E29"/>
    <w:rsid w:val="00632CBA"/>
    <w:rsid w:val="00653B49"/>
    <w:rsid w:val="00661874"/>
    <w:rsid w:val="00667125"/>
    <w:rsid w:val="006717C7"/>
    <w:rsid w:val="006D6798"/>
    <w:rsid w:val="006F209C"/>
    <w:rsid w:val="00760202"/>
    <w:rsid w:val="00777B7C"/>
    <w:rsid w:val="00784FFC"/>
    <w:rsid w:val="00793C2B"/>
    <w:rsid w:val="007B1096"/>
    <w:rsid w:val="007B2EB5"/>
    <w:rsid w:val="007F1052"/>
    <w:rsid w:val="007F133C"/>
    <w:rsid w:val="008237B3"/>
    <w:rsid w:val="00851A40"/>
    <w:rsid w:val="0088476C"/>
    <w:rsid w:val="008D3315"/>
    <w:rsid w:val="008D3655"/>
    <w:rsid w:val="008E3DCC"/>
    <w:rsid w:val="008E6206"/>
    <w:rsid w:val="008E7013"/>
    <w:rsid w:val="008F0CBC"/>
    <w:rsid w:val="00920B7B"/>
    <w:rsid w:val="009300F2"/>
    <w:rsid w:val="00930DCE"/>
    <w:rsid w:val="0093115A"/>
    <w:rsid w:val="0095774F"/>
    <w:rsid w:val="009711EB"/>
    <w:rsid w:val="009A0B57"/>
    <w:rsid w:val="009C0AEF"/>
    <w:rsid w:val="009F52D0"/>
    <w:rsid w:val="00A178C8"/>
    <w:rsid w:val="00A267CC"/>
    <w:rsid w:val="00A34ECA"/>
    <w:rsid w:val="00A405B6"/>
    <w:rsid w:val="00A638E8"/>
    <w:rsid w:val="00AE1F73"/>
    <w:rsid w:val="00AE6323"/>
    <w:rsid w:val="00AE7955"/>
    <w:rsid w:val="00AF45B2"/>
    <w:rsid w:val="00B45840"/>
    <w:rsid w:val="00B967B1"/>
    <w:rsid w:val="00B97FFC"/>
    <w:rsid w:val="00BA2475"/>
    <w:rsid w:val="00C7283B"/>
    <w:rsid w:val="00C93B06"/>
    <w:rsid w:val="00CA6DEC"/>
    <w:rsid w:val="00CB3C57"/>
    <w:rsid w:val="00CC7B1F"/>
    <w:rsid w:val="00CE124C"/>
    <w:rsid w:val="00D55DDE"/>
    <w:rsid w:val="00D814A6"/>
    <w:rsid w:val="00DE37EF"/>
    <w:rsid w:val="00DE7A3F"/>
    <w:rsid w:val="00DF7285"/>
    <w:rsid w:val="00E555E1"/>
    <w:rsid w:val="00EB325B"/>
    <w:rsid w:val="00EC55F5"/>
    <w:rsid w:val="00EE34AE"/>
    <w:rsid w:val="00F1109D"/>
    <w:rsid w:val="00F20BAF"/>
    <w:rsid w:val="00F27E3F"/>
    <w:rsid w:val="00F473C6"/>
    <w:rsid w:val="00F55005"/>
    <w:rsid w:val="00F64FE7"/>
    <w:rsid w:val="00F652BF"/>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860ED-5E80-4A25-9F79-821104627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3323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3813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6</cp:revision>
  <cp:lastPrinted>2006-02-20T13:39:00Z</cp:lastPrinted>
  <dcterms:created xsi:type="dcterms:W3CDTF">2018-11-06T09:31:00Z</dcterms:created>
  <dcterms:modified xsi:type="dcterms:W3CDTF">2018-11-06T09:44:00Z</dcterms:modified>
</cp:coreProperties>
</file>